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OZSVÁTH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ozsvath-alexandra@partium.ro</w:t>
            </w:r>
            <w:r w:rsidRPr="001067CD">
              <w:rPr>
                <w:i/>
              </w:rPr>
              <w:br/>
            </w:r>
            <w:r w:rsidR="00A96AEC">
              <w:t>Bank és pénzügyek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Králik Lóránd-István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Inflációs célkövetés a 2020-as évek elején Romániában és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inflációs célkövetés, monetáris politika, irányadó kamatláb, reál-pénzmennyiség, koronavírus válság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középpontjában a 2020-as évek elején alkalmazott inflációs célkövetés áll</w:t>
      </w:r>
      <w:r>
        <w:rPr>
          <w:color w:val="000000"/>
          <w:sz w:val="24"/>
          <w:szCs w:val="24"/>
        </w:rPr>
        <w:br/>
        <w:t xml:space="preserve">Romániában és Magyarországon. A 21. századi inflációs folyamatokat mind belső, mind külső</w:t>
      </w:r>
      <w:r>
        <w:rPr>
          <w:color w:val="000000"/>
          <w:sz w:val="24"/>
          <w:szCs w:val="24"/>
        </w:rPr>
        <w:br/>
        <w:t xml:space="preserve">tényezők alakítják, ez különösen érvényes a fejlődő gazdaságokra. Az inflációs célkövetés</w:t>
      </w:r>
      <w:r>
        <w:rPr>
          <w:color w:val="000000"/>
          <w:sz w:val="24"/>
          <w:szCs w:val="24"/>
        </w:rPr>
        <w:br/>
        <w:t xml:space="preserve">megjelenése új irányt adott a monetáris politikai vitáknak mindkét országban. Romániában a</w:t>
      </w:r>
      <w:r>
        <w:rPr>
          <w:color w:val="000000"/>
          <w:sz w:val="24"/>
          <w:szCs w:val="24"/>
        </w:rPr>
        <w:br/>
        <w:t xml:space="preserve">monetáris politika óvatos és a gazdasági-politikai környezethez alkalmazkodó volt, azonban</w:t>
      </w:r>
      <w:r>
        <w:rPr>
          <w:color w:val="000000"/>
          <w:sz w:val="24"/>
          <w:szCs w:val="24"/>
        </w:rPr>
        <w:br/>
        <w:t xml:space="preserve">kérdéses, hogy a közvetlen inflációs cél lenne-e a legmegfelelőbb választás az ország számára.</w:t>
      </w:r>
      <w:r>
        <w:rPr>
          <w:color w:val="000000"/>
          <w:sz w:val="24"/>
          <w:szCs w:val="24"/>
        </w:rPr>
        <w:br/>
        <w:t xml:space="preserve">Magyarországon a Monetáris Tanács az árstabilitási mandátum részeként megerősítette az</w:t>
      </w:r>
      <w:r>
        <w:rPr>
          <w:color w:val="000000"/>
          <w:sz w:val="24"/>
          <w:szCs w:val="24"/>
        </w:rPr>
        <w:br/>
        <w:t xml:space="preserve">inflációs célt, és bevezette az ex ante toleranciasávot, ami rugalmasságot jelent az inflációs célok</w:t>
      </w:r>
      <w:r>
        <w:rPr>
          <w:color w:val="000000"/>
          <w:sz w:val="24"/>
          <w:szCs w:val="24"/>
        </w:rPr>
        <w:br/>
        <w:t xml:space="preserve">körül. Mindkét jegybanknak kiemelkedő szerepe van a gazdaságban, különösen válságok idején.</w:t>
      </w:r>
      <w:r>
        <w:rPr>
          <w:color w:val="000000"/>
          <w:sz w:val="24"/>
          <w:szCs w:val="24"/>
        </w:rPr>
        <w:br/>
        <w:t xml:space="preserve">A koronavírus válság rávilágított a monetáris politika fontosságára a gazdasági válságok</w:t>
      </w:r>
      <w:r>
        <w:rPr>
          <w:color w:val="000000"/>
          <w:sz w:val="24"/>
          <w:szCs w:val="24"/>
        </w:rPr>
        <w:br/>
        <w:t xml:space="preserve">kezelésében. A dolgozatomban elemzem az irányadó kamatláb, a reál-pénzmennyiség és az</w:t>
      </w:r>
      <w:r>
        <w:rPr>
          <w:color w:val="000000"/>
          <w:sz w:val="24"/>
          <w:szCs w:val="24"/>
        </w:rPr>
        <w:br/>
        <w:t xml:space="preserve">infláció közötti kapcsolatot, valamint megpróbálom meghatározni, hogy a két jegybank mennyire</w:t>
      </w:r>
      <w:r>
        <w:rPr>
          <w:color w:val="000000"/>
          <w:sz w:val="24"/>
          <w:szCs w:val="24"/>
        </w:rPr>
        <w:br/>
        <w:t xml:space="preserve">rugalmas inflációs célkövetési politikát folytat.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20659">
    <w:multiLevelType w:val="hybridMultilevel"/>
    <w:lvl w:ilvl="0" w:tplc="71247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20659">
    <w:abstractNumId w:val="754206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8950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