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ANNA HENRIETTA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tothanncz@gmail.com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PACAP hatásai mesenchymalis eredetű őssejtek differenciációjára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PACAP; chondrogenesis; CPC; jelátviteli kaszkád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hypophysis adenilát cikláz aktiváló polipeptid (PACAP) elsőnek a központi idegrendszerből lett izolálva, azonban mára tudjuk, hogy ez a 38 aminosavból álló polipeptid számos jelátviteli kaszkádban játszik szerepet, ezáltal több fejlődéstani folyamatban is fontos szabályozó funkciót tölt be. Három receptora ismert, a VPAC1, a VPAC2 és a PAC1, mely utóbbi köti a legnagyobb affinitással a PACAP 1-38-at. Korábbi kísérletek alapján tudjuk, hogy az osteogenesis és chondrogenesis, továbbá az öregedési folyamatokban is fontos szereppel bír a PACAP 1-38.</w:t>
      </w:r>
      <w:r>
        <w:rPr>
          <w:color w:val="000000"/>
          <w:sz w:val="24"/>
          <w:szCs w:val="24"/>
        </w:rPr>
        <w:br/>
        <w:t xml:space="preserve">Célkitűzés: Kíséreteink célja volt, hogy megvizsgáljuk a PACAP 1-38 chondrogenikus differenciációra gyakorolt hatásait chondroprogenitor (CPC) őssejtkultúrán.</w:t>
      </w:r>
      <w:r>
        <w:rPr>
          <w:color w:val="000000"/>
          <w:sz w:val="24"/>
          <w:szCs w:val="24"/>
        </w:rPr>
        <w:br/>
        <w:t xml:space="preserve">Anyagok és módszerek: Humán eredetű osteoarthritisben szenvedő betegekből izolált CPC sejtvonalakat monolayer kultúraként tenyésztettünk, majd szintetikus PACAP 1-38 kezeléseket alkalmaztunk. Ezt követően MTT életképességi teszttel vizsgáltuk a sejtek életképességére gyakorolt hatásait a kezeléseknek. A sejtek proliferációját triciált timidin beépülésével vizsgáltuk 2 napon keresztül. Különböző szövettani festésekkel a sejtek morfológiai változásait ítéltük meg, továbbá a sejtek mátrixtermelését vizsgáltuk. A kollagéntermelés nyomonkövetéséhez triciált prolin beépülését használtuk, valamint picrosirius vörös festéssel vizsgáltuk a kollagénrostok orientációját. Western blottal monitoroztuk a Sox9 és CREB transzkripciós faktorok expresszióját és foszforilációját, a P-Sox9 és P-CREB intracelluláris lokalizációját immuncitokémiával határoztuk meg.</w:t>
      </w:r>
      <w:r>
        <w:rPr>
          <w:color w:val="000000"/>
          <w:sz w:val="24"/>
          <w:szCs w:val="24"/>
        </w:rPr>
        <w:br/>
        <w:t xml:space="preserve">Eredmények: A PACAP 1-38 kezelés nem okozott citotoxikus változásokat kultúráinkon. A sejtek proliferációja nem változott szignifikáns mértékben. A morfológiai elemzésből szignifikáns változásokat állapítottunk meg, a sejtek longitudiális irányú csökkenést mutattak. Az extracelulláris matrix termelése fokozódott a sejtekben, mely a chondrogenikus differenciációt feltételezi, viszont a kollagéntermelés nem mutatott szignifikáns változást a kezelések hatására. Western blottal kimutattuk a P-Sox9 és P-CREB transzkripciós faktorok emelkedett expresszióját, melyek jelentős magi transzlokációt mutattak.</w:t>
      </w:r>
      <w:r>
        <w:rPr>
          <w:color w:val="000000"/>
          <w:sz w:val="24"/>
          <w:szCs w:val="24"/>
        </w:rPr>
        <w:br/>
        <w:t xml:space="preserve">Diszkusszió: Eredményeink felvetik a PACAP 1-38 gyógyászati alkalmazásának lehetőségeit osteoarthritisben szenvedő betegek esetében.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70265">
    <w:multiLevelType w:val="hybridMultilevel"/>
    <w:lvl w:ilvl="0" w:tplc="96310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70265">
    <w:abstractNumId w:val="32770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963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