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SZURGENT GERDA</w:t>
            </w:r>
          </w:p>
          <w:p w:rsidR="00C275A3" w:rsidRDefault="00CA6B74" w:rsidP="00C275A3">
            <w:pPr>
              <w:pStyle w:val="Hallgatokepzes"/>
            </w:pPr>
            <w:r w:rsidRPr="001067CD">
              <w:rPr>
                <w:i/>
              </w:rPr>
              <w:t>szurgentgerda@gmail.com</w:t>
            </w:r>
            <w:r w:rsidRPr="001067CD">
              <w:rPr>
                <w:i/>
              </w:rPr>
              <w:br/>
            </w:r>
            <w:r w:rsidR="00A96AEC">
              <w:t>Képi ábrázolás</w:t>
            </w:r>
            <w:r w:rsidR="00A96AEC">
              <w:br/>
            </w:r>
            <w:r w:rsidR="00E77B23">
              <w:t>BA, 6. félév</w:t>
            </w:r>
          </w:p>
          <w:p w:rsidR="00C265CE" w:rsidRPr="009E5FF1" w:rsidRDefault="00E77B23" w:rsidP="00BA6BAF">
            <w:pPr>
              <w:pStyle w:val="Hallgatointezmeny-kar"/>
              <w:rPr>
                <w:b/>
                <w:caps/>
              </w:rPr>
            </w:pPr>
            <w:r>
              <w:t>Magyar Agrár- és Élettudományi Egyetem</w:t>
            </w:r>
            <w:r w:rsidR="00C275A3">
              <w:br/>
            </w:r>
            <w:r w:rsidR="00DB4822">
              <w:t>Rippl-Rónai Művészeti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Sörös Rita Dla</w:t>
            </w:r>
          </w:p>
          <w:p w:rsidR="00DB4822" w:rsidRDefault="00DB4822" w:rsidP="00BA6BAF">
            <w:pPr>
              <w:pStyle w:val="Konzulensektitulus"/>
            </w:pPr>
            <w:r w:rsidRPr="00DB4822">
              <w:t>adj., MATE RRMI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Más tekintetben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tekintet, grafika, arcok, ólom, üveg</w:t>
      </w:r>
      <w:r>
        <w:t xml:space="preserve"/>
      </w:r>
    </w:p>
    <w:p>
      <w:pPr>
        <w:widowControl w:val="on"/>
        <w:pBdr/>
        <w:spacing w:before="240" w:after="240" w:line="240" w:lineRule="auto"/>
        <w:ind w:left="0" w:right="0"/>
        <w:jc w:val="left"/>
      </w:pPr>
      <w:r>
        <w:rPr>
          <w:color w:val="000000"/>
          <w:sz w:val="24"/>
          <w:szCs w:val="24"/>
        </w:rPr>
        <w:t xml:space="preserve">A munkámat 20 x 20 cm-es vagy ennél kisebb (15x 15 cm) üveglapokra szeretném elkészíteni, és egy körülbelül 6 darabos sorozatból állna. Az üveglapokra ólomüvegfestéket használnék, és az arcokat különböző eszközökkel karcolnám rá (pl. drótkefe, fapálca, tű). Ezután az üveglapokat kemencében kiégetném. A festék használata miatt könnyen gondolhatnánk, hogy festészetnek minősül az alkotás, viszont a sorozat grafikai megoldásokkal bír, ezért én ebbe a kategóriába sorolnám be.</w:t>
      </w:r>
    </w:p>
    <w:p>
      <w:pPr>
        <w:widowControl w:val="on"/>
        <w:pBdr/>
        <w:spacing w:before="240" w:after="240" w:line="240" w:lineRule="auto"/>
        <w:ind w:left="0" w:right="0"/>
        <w:jc w:val="left"/>
      </w:pPr>
      <w:r>
        <w:rPr>
          <w:color w:val="000000"/>
          <w:sz w:val="24"/>
          <w:szCs w:val="24"/>
        </w:rPr>
        <w:br/>
        <w:t xml:space="preserve">Ezzel a technikát már korábban volt lehetőségem kipróbálni. Én a Rippl-Rónai József Művészeti Szakkollégium tagja vagyok, és ősszel egy workshopon vettünk részt, ami a Bárdibükk Glass Nemzetközi Üveg Alkotótelepen volt. Ezt a technikát az egyik évfolyámtársam (Andor Sára) mutatta meg nekünk, és azonnal megtetszett ez az érdekes technika. Ekkor döntöttem el, hogy ezzel az eljárással később is szeretnék foglalkozni, és szeretném a tudásomat elmélyíteni, és magasabb szintre emelni. A kísérleteimet pedig összegyűjteni, és egy alkotássá formálni. Az OMDK tehát egy remek lehetőség a számomra, hogy ezzel tudjak foglalkozni.</w:t>
      </w:r>
      <w:r>
        <w:rPr>
          <w:color w:val="000000"/>
          <w:sz w:val="24"/>
          <w:szCs w:val="24"/>
        </w:rPr>
        <w:br/>
        <w:t xml:space="preserve">Az emberi arc számomra nagyon izgalmas. Hogyha utazok, vagy találkozok egy új emberrel sokszor szoktam elmerengeni a vonásain, tekintetén. Habár ezek csak külsőségek, mégis úgy gondolom, hogy ez sokat megmutat az emberről. Az arc kifejezi a szellemiséget, a hangulatot. Ahogyan a szem is sokat mutat az emberből, nem véletlenül tartja a mondás, hogy a szem, mint a lélek tükre, de van, hogy csalóka az, amit látunk. A színészek a mimikákat, az arckifejezéseit betanulják egy-egy szerep kedvéért. Illetve a pszichopatáknál is megtévesztő lehet a tekintet.</w:t>
      </w:r>
    </w:p>
    <w:p>
      <w:pPr>
        <w:widowControl w:val="on"/>
        <w:pBdr/>
        <w:spacing w:before="240" w:after="240" w:line="240" w:lineRule="auto"/>
        <w:ind w:left="0" w:right="0"/>
        <w:jc w:val="left"/>
      </w:pPr>
      <w:r>
        <w:rPr>
          <w:color w:val="000000"/>
          <w:sz w:val="24"/>
          <w:szCs w:val="24"/>
        </w:rPr>
        <w:t xml:space="preserve">A disszimmetria, a hibák egyedivé formálják a humánt. A geometriai elemek az arcon a portrérajzolásnál is fontos szerepet tölt be. Ugyanis ezekre lebontva készítjük el a rajzainkat.</w:t>
      </w:r>
      <w:r>
        <w:rPr>
          <w:color w:val="000000"/>
          <w:sz w:val="24"/>
          <w:szCs w:val="24"/>
        </w:rPr>
        <w:br/>
        <w:t xml:space="preserve">A munkámban én azzal szeretnék foglalkozni, hogy mi van akkor, hogyha nem dolgozzuk tovább ezeket az egyszerű formákat, hanem hagyjuk, hogy az elemek egyszerűsége egy más tekintetben nézzen ránk. Ahogyan ezt Picasso műveiben is megtekinthetjük.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92548">
    <w:multiLevelType w:val="hybridMultilevel"/>
    <w:lvl w:ilvl="0" w:tplc="61459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92548">
    <w:abstractNumId w:val="570925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391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