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KUN EMESE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z.kunemese@gmail.com</w:t>
            </w:r>
            <w:r w:rsidRPr="001067CD">
              <w:rPr>
                <w:i/>
              </w:rPr>
              <w:br/>
            </w:r>
            <w:r w:rsidR="00A96AEC">
              <w:t>Vegyészmérnök 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Bunda Szilvia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Kálmán Ferenc Krisztián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OPDMA ligandum előállítása és koordinációs kémiai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MRI; kontrasztanyag; O-piklén; Gd(III)-komplex; malonát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Mágneses Rezonanciás Képalkotás (MRI) kontrasztanyagainak kutatásában a Nefrogén Szisztémás Fibrózis (NSF) megjelenése, nagy fellendülést hozott. Két irányban indult meg a kutatás, egyrészt stabilabb Gd(III)-komplexek előállítása felé a ligandumok szerkezetének merevítésén keresztül, másrészt biokompatibilis, azaz a szervezet számára jobban tolerálható paramágneses fémiont (pl. Mn(II), Fe(II) és Fe(III)) tartalmazó komplexek fejlesztése felé.</w:t>
      </w:r>
      <w:r>
        <w:rPr>
          <w:color w:val="000000"/>
          <w:sz w:val="24"/>
          <w:szCs w:val="24"/>
        </w:rPr>
        <w:br/>
        <w:t xml:space="preserve">A Gd(III) komplexek esetében elvárás, hogy számos követelménynek megfeleljenek a Gd(III) toxicitása miatt. Éppen ezért a Gd(III)-komplexeknek elegendően nagy stabilitással és inertséggel, valamint egyéb más feltételek mellett jó relaxivitással is kell rendelkezniük.</w:t>
      </w:r>
      <w:r>
        <w:rPr>
          <w:color w:val="000000"/>
          <w:sz w:val="24"/>
          <w:szCs w:val="24"/>
        </w:rPr>
        <w:br/>
        <w:t xml:space="preserve">A stabilabb szerkezetű ligandumok fejlesztése elsősorban a már bevált Gd(III)-iont megkötő ligandumok módosításával történik. Csupász és munkatársai így állították elő az O-piklén alapvázú, két acetát csoportot tartalmazó OPC2A lignadumot, amely Mn(II)-komplexének fiziko-kémiai sajátságai akár in vivo alkalmazást is lehetővé tennék. [1] Tulajdonképpen ennek a munkának a folytatásaként állítottuk elő kutatócsoportunkban az OPMMA ligandumot, amely két acetátcsoport helyett, egy malonátcsoportot tartalmaz. Ez az új, kellően merev O-piklén származék kiváló volt a Mn(II)-ion komplexálására.</w:t>
      </w:r>
      <w:r>
        <w:rPr>
          <w:color w:val="000000"/>
          <w:sz w:val="24"/>
          <w:szCs w:val="24"/>
        </w:rPr>
        <w:br/>
        <w:t xml:space="preserve">Az OPMMA továbbfejlesztésével, olyan O-piklén alapvázú makrociklust állítottam elő (OPDMA), amely már két malonátcsoportot tartalmaz, ezáltal lehetővé téve Gd(III)-komplexének koordinációs kémiai vizsgálatát. Munkám során tanulmányoztam a [Gd(OPDMA)]</w:t>
      </w:r>
      <w:r>
        <w:rPr>
          <w:color w:val="000000"/>
          <w:position w:val="4"/>
          <w:sz w:val="21"/>
          <w:szCs w:val="21"/>
          <w:vertAlign w:val="superscript"/>
        </w:rPr>
        <w:t xml:space="preserve">-</w:t>
      </w:r>
      <w:r>
        <w:rPr>
          <w:color w:val="000000"/>
          <w:sz w:val="24"/>
          <w:szCs w:val="24"/>
        </w:rPr>
        <w:t xml:space="preserve">-komplex egyensúlyi, kinetikai és relaxációs tulajdonságait, valamint DFT számításokat is végeztem a szerkezetének jellemzésére.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Tibor Csupász et al., Molecules, 2022, 27, 371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757831">
    <w:multiLevelType w:val="hybridMultilevel"/>
    <w:lvl w:ilvl="0" w:tplc="425322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757831">
    <w:abstractNumId w:val="607578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09972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