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IVETT MÁTHÉ</w:t>
            </w:r>
          </w:p>
          <w:p w:rsidR="00C275A3" w:rsidRDefault="00CA6B74" w:rsidP="00C275A3">
            <w:pPr>
              <w:pStyle w:val="Hallgatokepzes"/>
            </w:pPr>
            <w:r w:rsidRPr="001067CD">
              <w:rPr>
                <w:i/>
              </w:rPr>
              <w:t>mivett2332@gmail.com</w:t>
            </w:r>
            <w:r w:rsidRPr="001067CD">
              <w:rPr>
                <w:i/>
              </w:rPr>
              <w:br/>
            </w:r>
            <w:r w:rsidR="00A96AEC">
              <w:t>Management and Leadership</w:t>
            </w:r>
            <w:r w:rsidR="00A96AEC">
              <w:br/>
            </w:r>
            <w:r w:rsidR="00E77B23">
              <w:t>MA, 3.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József Boros</w:t>
            </w:r>
          </w:p>
          <w:p w:rsidR="00DB4822" w:rsidRDefault="00DB4822" w:rsidP="00BA6BAF">
            <w:pPr>
              <w:pStyle w:val="Konzulensektitulus"/>
            </w:pPr>
            <w:r w:rsidRPr="00DB4822">
              <w:t>assistant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 is the future! – The perception and application of artificial intelligence in human resource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human resource management; HR; perception; technology</w:t>
      </w:r>
      <w:r>
        <w:t xml:space="preserve"/>
      </w:r>
    </w:p>
    <w:p>
      <w:pPr>
        <w:widowControl w:val="on"/>
        <w:pBdr/>
        <w:spacing w:before="240" w:after="240" w:line="240" w:lineRule="auto"/>
        <w:ind w:left="0" w:right="0"/>
        <w:jc w:val="left"/>
      </w:pPr>
      <w:r>
        <w:rPr>
          <w:color w:val="000000"/>
          <w:sz w:val="24"/>
          <w:szCs w:val="24"/>
        </w:rPr>
        <w:t xml:space="preserve">Artificial Intelligence (AI) is a highly relevant and heavily researched topic today, rapidly transforming the world of work. Although the use of AI in human resource management presents numerous challenges, more and more organizations believe that technology can simplify HR processes. Despite this, surveys indicate that fewer than half of organizations have substantial AI initiatives underway, often further complicated by employees' hesitant attitudes towards AI implementation.</w:t>
      </w:r>
    </w:p>
    <w:p>
      <w:pPr>
        <w:widowControl w:val="on"/>
        <w:pBdr/>
        <w:spacing w:before="240" w:after="240" w:line="240" w:lineRule="auto"/>
        <w:ind w:left="0" w:right="0"/>
        <w:jc w:val="left"/>
      </w:pPr>
      <w:r>
        <w:rPr>
          <w:color w:val="000000"/>
          <w:sz w:val="24"/>
          <w:szCs w:val="24"/>
        </w:rPr>
        <w:t xml:space="preserve">The aim of this research is to provide insight into societal perceptions of AI and its workplace applications, explore the potential uses of AI in various human resource management functions, and offer an overview of the labor market impacts of increased workplace AI integration. In my qualitative study, I conducted a survey involving 426 participants and also conducted expert interviews with two HR leaders at NI Hungary Kft.</w:t>
      </w:r>
    </w:p>
    <w:p>
      <w:pPr>
        <w:widowControl w:val="on"/>
        <w:pBdr/>
        <w:spacing w:before="240" w:after="240" w:line="240" w:lineRule="auto"/>
        <w:ind w:left="0" w:right="0"/>
        <w:jc w:val="left"/>
      </w:pPr>
      <w:r>
        <w:rPr>
          <w:color w:val="000000"/>
          <w:sz w:val="24"/>
          <w:szCs w:val="24"/>
        </w:rPr>
        <w:t xml:space="preserve">The results of my primary research highlighted that perceptions of AI in the workplace vary depending on the respondents' gender and age group. Men and members of the Z and Y generations perceive AI's workplace applications more positively than women and those from the X and Baby Boomer generations. My study found a significant correlation between the preparedness of respondents and their perception of AI in the workplace. The more prepared respondents are regarding AI's workplace applications, the more positively they perceive it. Additionally, the research revealed that respondents are most accepting of AI integration in HR areas where the personal impact on employees is low, meaning it does not directly affect hiring, firing, or performance evaluations. According to respondents, while the number of jobs may remain unchanged with increased workplace AI applications, the nature of these jobs will evolve.</w:t>
      </w:r>
    </w:p>
    <w:p>
      <w:pPr>
        <w:widowControl w:val="on"/>
        <w:pBdr/>
        <w:spacing w:before="240" w:after="240" w:line="240" w:lineRule="auto"/>
        <w:ind w:left="0" w:right="0"/>
        <w:jc w:val="left"/>
      </w:pPr>
      <w:r>
        <w:rPr>
          <w:color w:val="000000"/>
          <w:sz w:val="24"/>
          <w:szCs w:val="24"/>
        </w:rPr>
        <w:t xml:space="preserve">I believe that the results of my research will be practically applicable, and I hope that my recommendations will help create an innovative work environment where AI and HR work hand in hand towards a new, competitive, and advanced future.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92340">
    <w:multiLevelType w:val="hybridMultilevel"/>
    <w:lvl w:ilvl="0" w:tplc="90980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92340">
    <w:abstractNumId w:val="707923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462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