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ÖKRÖS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okrosnora@gmail.com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Nábrádi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Madai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Szerencsi Bonbon Kft. stratégiai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csokoládégyártás; édességipar; versenyképesség; jövőkép; környezetelemzés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kézműves édesség-, és csokoládégyártás a jövőre nézve globálisan és regionálisan is számos kihívással néz szembe. Témaválasztásomat alátámasztja, hogy a globális csokoládéipar hatalmas iparág, a csokoládéfogyasztás egyre nő, valamint a kakaó ára jelentős ingadozásoknak van kitéve, ezáltal volatilis árucikknek tekinthető.</w:t>
      </w:r>
      <w:r>
        <w:rPr>
          <w:color w:val="000000"/>
          <w:sz w:val="24"/>
          <w:szCs w:val="24"/>
        </w:rPr>
        <w:br/>
        <w:t xml:space="preserve">A magyar lakosság egyre több információval rendelkezik az élelmiszerekről, a fogyasztói trendek változóban vannak. Megdöbbentő adat, hogy míg hazánk népessége csökken, addig a cukorbetegek száma nő, ennek következtében lakosságarányosan a hazai cukorfogyasztás csökken, amit a KSH adatai igazolnak. Nemzetközi tendenciákat tekintve a csokoládé és édesipari termékek kereslete nő, ugyanakkor a kakaótermesztés lehetőségei folyamatosan szűkülnek. A globális felmelegedés hatásai miatt a változó időjárás, a korlátozottan rendelkezésre álló termőterület és a növényvédelmi problémák korlátozzák a hozamnövelést, így egyre nehezebb a kereslet kielégítése.</w:t>
      </w:r>
      <w:r>
        <w:rPr>
          <w:color w:val="000000"/>
          <w:sz w:val="24"/>
          <w:szCs w:val="24"/>
        </w:rPr>
        <w:br/>
        <w:t xml:space="preserve">Általános célkitűzésem, hogy a nagy múlttal rendelkező hazai csokoládégyár versenyképességét megvizsgáljam, feltárjam a Szerencsi Bonbon Kft. jövőjét és lehetséges követendő stratégiáját.</w:t>
      </w:r>
      <w:r>
        <w:rPr>
          <w:color w:val="000000"/>
          <w:sz w:val="24"/>
          <w:szCs w:val="24"/>
        </w:rPr>
        <w:br/>
        <w:t xml:space="preserve">A célkitűzés megvalósításához átfogó elemzésekre alapozva elkészítem a vállalat stratégiai tervét. A kutatásom során alkalmazott módszertan megfelel a gazdasági elemzésekben és a nemzetközi gyakorlatban jelenleg alkalmazott stratégiaalkotási gyakorlatnak, melynek része a teljeskörű környezetelemzés, a versenytárselemzés, valamint több analitikus és intuitív módszer, melyek a legjobb stratégia megalkotását biztosítják.</w:t>
      </w:r>
      <w:r>
        <w:rPr>
          <w:color w:val="000000"/>
          <w:sz w:val="24"/>
          <w:szCs w:val="24"/>
        </w:rPr>
        <w:br/>
        <w:t xml:space="preserve">A külső faktor értékelő mátrix alapján beigazolódott, hogy a vállalat jelenlegi stratégiájával nem képes kihasználni lehetőségeit, illetve veszélyek nehezítik jövőképe megvalósítását. A belső faktor értékelő mátrix végértékét tekintve, erősségei felülkerekednek belső gyengeségein, így azok nem mérvadóak jövőképének teljesítése szempontjából. A versenyképességi mátrix alapján, a vállalat közel azonos erősségű legnagyobb potenciális erővel rendelkező riválisaihoz viszonyítva.</w:t>
      </w:r>
      <w:r>
        <w:rPr>
          <w:color w:val="000000"/>
          <w:sz w:val="24"/>
          <w:szCs w:val="24"/>
        </w:rPr>
        <w:br/>
        <w:t xml:space="preserve">A Szerencsi Bonbon Kft. számára alkalmazandó legjobb stratégiai irányt QSP mátrix segítségével határoztam meg. A döntéshozó metódus alapján kapcsolt diverzifikáció elsajátítása ajánlott. Az offenzív stratégiai irány szerint a már meglévő kínálatát, rokon termékekkel javasolt bővíteni, melyek termelési folyamata hasonló technológiát igényel, valamint az új termékcsalád logikailag kapcsolódna már meglévő termékcsaládjához.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86835">
    <w:multiLevelType w:val="hybridMultilevel"/>
    <w:lvl w:ilvl="0" w:tplc="44333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86835">
    <w:abstractNumId w:val="14386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280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