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ÖKRÖS</w:t>
            </w:r>
          </w:p>
          <w:p w:rsidR="00C275A3" w:rsidRDefault="00CA6B74" w:rsidP="00C275A3">
            <w:pPr>
              <w:pStyle w:val="Hallgatokepzes"/>
            </w:pPr>
            <w:r w:rsidRPr="001067CD">
              <w:rPr>
                <w:i/>
              </w:rPr>
              <w:t>okrosnora@gmail.com</w:t>
            </w:r>
            <w:r w:rsidRPr="001067CD">
              <w:rPr>
                <w:i/>
              </w:rPr>
              <w:br/>
            </w:r>
            <w:r w:rsidR="00A96AEC">
              <w:t>Management and Leadership</w:t>
            </w:r>
            <w:r w:rsidR="00A96AEC">
              <w:br/>
            </w:r>
            <w:r w:rsidR="00E77B23">
              <w:t>MA, 3.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András Nábrádi</w:t>
            </w:r>
          </w:p>
          <w:p w:rsidR="00DB4822" w:rsidRDefault="00DB4822" w:rsidP="00BA6BAF">
            <w:pPr>
              <w:pStyle w:val="Konzulensektitulus"/>
            </w:pPr>
            <w:r w:rsidRPr="00DB4822">
              <w:t>professor, DE GTK</w:t>
            </w:r>
          </w:p>
        </w:tc>
      </w:tr>
      <w:tr w:rsidR="00DB4822" w:rsidTr="00DB4822">
        <w:tc>
          <w:tcPr>
            <w:tcW w:w="9854" w:type="dxa"/>
          </w:tcPr>
          <w:p w:rsidR="00DB4822" w:rsidRPr="00DB4822" w:rsidRDefault="00DB4822" w:rsidP="00BA6BAF">
            <w:pPr>
              <w:pStyle w:val="Konzulenseknev"/>
            </w:pPr>
            <w:r w:rsidRPr="00DB4822">
              <w:t>Dr. Hajnalka Madai</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strategic analysis of Szerencsi Bonbon Kft.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chocolate industry; competitiveness; vision; handicraft confectionery production; environmental analysis</w:t>
      </w:r>
      <w:r>
        <w:t xml:space="preserve"/>
      </w:r>
    </w:p>
    <w:p>
      <w:pPr>
        <w:widowControl w:val="on"/>
        <w:pBdr/>
        <w:spacing w:before="240" w:after="240" w:line="240" w:lineRule="auto"/>
        <w:ind w:left="0" w:right="0"/>
        <w:jc w:val="left"/>
      </w:pPr>
      <w:r>
        <w:rPr>
          <w:color w:val="000000"/>
          <w:sz w:val="24"/>
          <w:szCs w:val="24"/>
        </w:rPr>
        <w:t xml:space="preserve">The domestic handicraft confectionery and chocolate industry faces a number of challenges for the future, both globally and regionally. My choice of topic is underpinned by the fact that the global chocolate industry is a huge industry, chocolate consumption is growing and the price of cocoa is subject to significant fluctuations, making it a volatile product. The Hungarian population is becoming more informed about food and consumer trends are changing. It is a shocking fact that while the population of our country is decreasing, the number of diabetics is increasing. Data from the Hungarian Statistical Office (KSH) confirm that the number of people with diabetes is increasing as a proportion of the population. International trends show that demand for chocolate and confectionery products is increasing, while the potential for cocoa production is steadily shrinking. Due to the effects of global warming, changing weather conditions, limited arable land and crop protection problems are limiting yield increases, making it increasingly difficult to meet demand.</w:t>
      </w:r>
      <w:r>
        <w:rPr>
          <w:color w:val="000000"/>
          <w:sz w:val="24"/>
          <w:szCs w:val="24"/>
        </w:rPr>
        <w:br/>
        <w:t xml:space="preserve">My overall objective is to examine the competitiveness of a domestic chocolate factory with a long history, to explore the future of Szerencsi Bonbon Kft. and a possible strategy to follow.</w:t>
      </w:r>
      <w:r>
        <w:rPr>
          <w:color w:val="000000"/>
          <w:sz w:val="24"/>
          <w:szCs w:val="24"/>
        </w:rPr>
        <w:br/>
        <w:t xml:space="preserve">To achieve this objective, I will prepare a strategic plan for the company based on a comprehensive analysis. The methodology used in my research is in line with current strategy formulation practices in economic analysis and international practice, including a full environmental analysis, competitive analysis, and several analytical and intuitive methods to ensure the best strategy. The external factor assessment matrix confirms that the company's current strategy is not enabling it to realise its potential and that there are threats to its vision. The final value of the internal factor score matrix shows that its strengths outweigh its internal weaknesses. Based on the competitiveness matrix, the company is close to equal in strength to its rivals. I determined the best strategic direction for Szerencsi Bonbon Kft. using a QSP matrix. Based on the decision making methodology, it is recommended to apply coupled diversification. According to the offensive strategic direction, it is recommended to expand the existing product range with related products whose production process requires similar technology and the new product line would be logically linked to the existing product line.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27561">
    <w:multiLevelType w:val="hybridMultilevel"/>
    <w:lvl w:ilvl="0" w:tplc="57258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27561">
    <w:abstractNumId w:val="27327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576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