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RÁCZ</w:t>
            </w:r>
          </w:p>
          <w:p w:rsidR="00C275A3" w:rsidRDefault="00CA6B74" w:rsidP="00C275A3">
            <w:pPr>
              <w:pStyle w:val="Hallgatokepzes"/>
            </w:pPr>
            <w:r w:rsidRPr="001067CD">
              <w:rPr>
                <w:i/>
              </w:rPr>
              <w:t>raczadel10@gmail.com</w:t>
            </w:r>
            <w:r w:rsidRPr="001067CD">
              <w:rPr>
                <w:i/>
              </w:rPr>
              <w:br/>
            </w:r>
            <w:r w:rsidR="00A96AEC">
              <w:t>Marketing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Marietta Kiss</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STUDY OF THE MARKETING ACTIVITIES OF STREAMING SERVICE PROVIDERS IN HUNGARY AND THE ATTITUDE OF CONSUMERS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streaming service providers, consumer behaviour, generational differences, online marketing, netnography</w:t>
      </w:r>
      <w:r>
        <w:t xml:space="preserve"/>
      </w:r>
    </w:p>
    <w:p>
      <w:pPr>
        <w:widowControl w:val="on"/>
        <w:pBdr/>
        <w:spacing w:before="240" w:after="240" w:line="240" w:lineRule="auto"/>
        <w:ind w:left="0" w:right="0"/>
        <w:jc w:val="left"/>
      </w:pPr>
      <w:r>
        <w:rPr>
          <w:color w:val="000000"/>
          <w:sz w:val="24"/>
          <w:szCs w:val="24"/>
        </w:rPr>
        <w:t xml:space="preserve">The dynamic growth of digital media consumption offers a number of market opportunities in the entertainment industry. The emergence of streaming services has brought about a significant change in the way content is delivered and has opened up new opportunities for consumers to consume media.</w:t>
      </w:r>
      <w:r>
        <w:rPr>
          <w:color w:val="000000"/>
          <w:sz w:val="24"/>
          <w:szCs w:val="24"/>
        </w:rPr>
        <w:br/>
        <w:t xml:space="preserve">The aim of this study is to investigate how and how effectively streaming service providers, which are popular in Hungary, use different marketing tools in Hungary and how consumer attitudes evolve in the light of generational differences. One of my objectives is to investigate the role of the activity and quality of the online marketing activities of individual streaming providers in their popularity among consumers.</w:t>
      </w:r>
      <w:r>
        <w:rPr>
          <w:color w:val="000000"/>
          <w:sz w:val="24"/>
          <w:szCs w:val="24"/>
        </w:rPr>
        <w:br/>
        <w:t xml:space="preserve">In my primary data collection, I conducted a netnographic study, a questionnaire survey and a focus group research. For the netnographic analysis, I used the Ads Transparency Center, the Facebook Ads repository, and Similarweb, which gave me a comprehensive picture of the advertising activity of each streaming platform, in addition to traffic data. The questionnaire survey involved 340 people from the film-loving community and is not representative. I gathered the eight participants of the focus group according to the generational composition of the questionnaire survey respondents.</w:t>
      </w:r>
      <w:r>
        <w:rPr>
          <w:color w:val="000000"/>
          <w:sz w:val="24"/>
          <w:szCs w:val="24"/>
        </w:rPr>
        <w:br/>
        <w:t xml:space="preserve">The results showed that different generations value different benefits when choosing a streaming service provider, that there is a correlation between generations and the factors influencing streaming use, and it was possible to understand the brand personality perceived by the users. Overall, my research results provide a comprehensive picture of the online marketing activities of the streaming platforms under study and their impact on consumers.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48211">
    <w:multiLevelType w:val="hybridMultilevel"/>
    <w:lvl w:ilvl="0" w:tplc="92843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48211">
    <w:abstractNumId w:val="568482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245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