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DOBI GERGŐ ISTVÁN</w:t>
            </w:r>
          </w:p>
          <w:p w:rsidR="00C275A3" w:rsidRDefault="00CA6B74" w:rsidP="00C275A3">
            <w:pPr>
              <w:pStyle w:val="Hallgatokepzes"/>
            </w:pPr>
            <w:r w:rsidRPr="001067CD">
              <w:rPr>
                <w:i/>
              </w:rPr>
              <w:t>dobigeri00@gmail.com</w:t>
            </w:r>
            <w:r w:rsidRPr="001067CD">
              <w:rPr>
                <w:i/>
              </w:rPr>
              <w:br/>
            </w:r>
            <w:r w:rsidR="00A96AEC">
              <w:t>Sportközgazdász</w:t>
            </w:r>
            <w:r w:rsidR="00A96AEC">
              <w:br/>
            </w:r>
            <w:r w:rsidR="00E77B23">
              <w:t>MSc, 4.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Ráthonyi Gergely Gábor</w:t>
            </w:r>
          </w:p>
          <w:p w:rsidR="00DB4822" w:rsidRDefault="00DB4822" w:rsidP="00BA6BAF">
            <w:pPr>
              <w:pStyle w:val="Konzulensektitulus"/>
            </w:pPr>
            <w:r w:rsidRPr="00DB4822">
              <w:t>adjunktus,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Mesterséges intelligencia alkalmazása a futball-adatelemzésben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AI; labdarúgás; adatelemzés</w:t>
      </w:r>
      <w:r>
        <w:t xml:space="preserve"/>
      </w:r>
    </w:p>
    <w:p>
      <w:pPr>
        <w:widowControl w:val="on"/>
        <w:pBdr/>
        <w:spacing w:before="240" w:after="240" w:line="240" w:lineRule="auto"/>
        <w:ind w:left="0" w:right="0"/>
        <w:jc w:val="left"/>
      </w:pPr>
      <w:r>
        <w:rPr>
          <w:color w:val="000000"/>
          <w:sz w:val="24"/>
          <w:szCs w:val="24"/>
        </w:rPr>
        <w:t xml:space="preserve">A futball egy virágzó üzlet. A labdarúgó klubok soha nem látott mennyiségű anyagi forráshoz jutnak és igyekeznek bebiztosítani azt, hogy a csúcson maradjanak, illetve, hogy ezeket a bevételeket rendszeres jövedelemmé alakítsák. Ez megnyitotta az utat az adatok és a futballelemzés előtt, hogy a pályán és azon kívül is támogassa és biztosítsa a klub rentábilis működését. Emellett a mesterséges intelligencia forradalmasítja a mindennapi életünket is, így dolgozatomban azt szerettem volna megtudni, hogy miként lehet a két területet együttesen alkalmazni a gyakorlatban. További célkitűzésem volt, hogy jobban megismerjem az emberek véleményét az új technológiával, futballstatisztikai elemzésekkel és mérkőzéskövetési szokásaikkal kapcsolatban.</w:t>
      </w:r>
      <w:r>
        <w:rPr>
          <w:color w:val="000000"/>
          <w:sz w:val="24"/>
          <w:szCs w:val="24"/>
        </w:rPr>
        <w:br/>
        <w:t xml:space="preserve">Primer vizsgálatomat online kérdőív készítésével valósítottam meg, míg a kutatás további részeként egy fejlesztés keretén belül, a Python programozási nyelvet használva létrehoztam egy mesterséges intelligencia alapú SQL ügynököt, mely képes szöveges módon megválaszolni futball adatbázisban lévő adatokkal kapcsolatos kérdéseket.</w:t>
      </w:r>
      <w:r>
        <w:rPr>
          <w:color w:val="000000"/>
          <w:sz w:val="24"/>
          <w:szCs w:val="24"/>
        </w:rPr>
        <w:br/>
        <w:t xml:space="preserve">Eredményeimben többek között megállapítottam, hogy az idősebb emberek sűrűbben néznek futballmeccseket, ám fiatalabb társaik élénkebben érdeklődnek az MI iránt és rendszeresebben használják is azt. Egyaránt kijelenthető, hogy minél rendszeresebben néznek az emberek mérkőzéseket, annál inkább szükségesebbnek tartják a futballstatisztikai vizualizációk létjogosultságát. A fejlesztés során és annak kiértékelésekor felismertem, hogy az MI igény szerinti finomhangolása elengedhetetlen a pontos és megbízható válaszok generálásához.</w:t>
      </w:r>
      <w:r>
        <w:rPr>
          <w:color w:val="000000"/>
          <w:sz w:val="24"/>
          <w:szCs w:val="24"/>
        </w:rPr>
        <w:br/>
        <w:t xml:space="preserve">Napjainkban a labdarúgásban még inkább teret nyer a technológia szerepe, mind fejlesztői és fogyasztói oldalról is. Kutatásaim megerősítették, hogy a futballadatok rendkívül értékesek az emberek számára és szívesen fogadják az új technológiák alkalmazását is.</w:t>
      </w:r>
      <w:r>
        <w:rPr>
          <w:color w:val="000000"/>
          <w:sz w:val="24"/>
          <w:szCs w:val="24"/>
        </w:rPr>
        <w:br/>
        <w:t xml:space="preserve">Bízom benne, hogy a fejlesztés a jövőben játékosmegfigyelők, adatelemzők és sportkommentátorok által használt eszköz is lehet.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43887">
    <w:multiLevelType w:val="hybridMultilevel"/>
    <w:lvl w:ilvl="0" w:tplc="22714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43887">
    <w:abstractNumId w:val="195438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26812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