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KÁROLY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nagykarolymihaly@gmail.com</w:t>
            </w:r>
            <w:r w:rsidRPr="001067CD">
              <w:rPr>
                <w:i/>
              </w:rPr>
              <w:br/>
            </w:r>
            <w:r w:rsidR="00A96AEC">
              <w:t>Sportszervezés BSC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Renátó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labdarúgás versenyrendszerének változásához való fogyasztói attitűd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hivatásos labdarúgás; passzív sportfogyasztás; sportmarketing; szurkolói motiváció; szurkolói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témája az európai labdarúgás versenyrendszerének változása, valamint a fogyasztók ehhez való hozzáállása. A téma aktualitását bizonyítja, hogy a COVID-19 világjárványt követően az Európai Szuperliga megvalósításának ötletét folyamatosan napirenden tartják a hivatásos labdarúgás különböző szereplői. Kutatási célkitűzésem, feltárni, hogy a magyar, európai labdarúgást kedvelők, hogyan reagálnának az európai klubfutball versenyrendszerének strukturális változásaihoz, mennyire támogatják az Európai Szuperliga ötletét.</w:t>
      </w:r>
      <w:r>
        <w:rPr>
          <w:color w:val="000000"/>
          <w:sz w:val="24"/>
          <w:szCs w:val="24"/>
        </w:rPr>
        <w:br/>
        <w:t xml:space="preserve">Kutatásom célkitűzéseinek teljesítése érdekében szekunder és primer kutatási módszereket egyaránt alkalmaztam. Az európai labdarúgás változásaihoz való fogyasztói attitűd vizsgálatát kvantitatív módszerrel, ezen belül is kérdőíves felméréssel végeztem el (N= 402). A vizsgálati mintámba bekerülő szurkolók döntő többsége több, mint 10 éve követi az európai klubfutballt, 95%-uk pedig heti rendszerességgel néz labdarúgó-mérkőzéseket. A válaszadók többsége a nagycsapatok mérkőzéseit követi a legszívesebben, ugyanakkor nemcsak a rangadókat követik figyelemmel. Az idősebb (X) és fiatalabb (Z) generáció tagjai között szignifikáns különbséget tártam fel az európai klubfutball versenyrendszerének átalakításához való attitűdjében. A Z generációs szurkolók véleménye szerint az európai labdarúgásnak egyrészt inkább a globalitás irányába kellene fejlődnie, illetve jellemzőbb rájuk, hogy támogatják az Európai Szuperligát, azonban esetükben sem egyértelmű a pozitív hozzáállás.</w:t>
      </w:r>
      <w:r>
        <w:rPr>
          <w:color w:val="000000"/>
          <w:sz w:val="24"/>
          <w:szCs w:val="24"/>
        </w:rPr>
        <w:br/>
        <w:t xml:space="preserve">A válaszadó szurkolók úgy gondolják, hogy az Európai Szuperliga pozitív változást eredményezne a klubfutball globális népszerűsége, a klubok pénzügyi helyzete, a mérkőzések izgalomfaktora, illetve a helyszíni nézőszámok tekintetében, ugyanakkor a nemzeti bajnokságok színvonalának gyengüléséhez vezetne, ezért alapvetően inkább nem támogatják az Európai Szuperliga létrejöttét.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46999">
    <w:multiLevelType w:val="hybridMultilevel"/>
    <w:lvl w:ilvl="0" w:tplc="49396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46999">
    <w:abstractNumId w:val="854469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90537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