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ORSOLYA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orsolya.nagy39@gmail.com</w:t>
            </w:r>
            <w:r w:rsidRPr="001067CD">
              <w:rPr>
                <w:i/>
              </w:rPr>
              <w:br/>
            </w:r>
            <w:r w:rsidR="00A96AEC">
              <w:t>Sportközgazdász Msc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Bácsné Prof. Dr. Bába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Passzív sportfogyasztói szokások a magyar női röplabda Extraliga mérkőzések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Sportfogyasztás; sportlétesítmény;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célja, hogy felmérjem, hogy egy-egy női Extraligás röplabda mérkőzés mennyire népszerű a lakosság körében és az egyes klubokhoz kötődően hányan érdeklődnek helyszíni fogyasztóként a röplabdázás iránt, illetve ennek hány százaléka helyi lakos. Olyan kérdésekre keresem a választ, hogy a fogyasztók demográfiai jellemzői, örökölt szokásai, életminőségük mennyiben befolyásolják a röplabda mérkőzésekre való kilátogatást.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egyértelmű volt, hogy a magyar női röplabda Extraligás mérkőzéseinek fogyasztói szokásait fogom vizsgálni a dolgozatomban, mivel személyes kötődésem van a sportághoz, hiszen 17 éve része mindennapjaimnak, ugyanis aktív NB 1-es játékosként gyakran észlelem, hogy a helyszíni fogyasztók mennyisége átlagosan nem telíti meg a lelátókat.</w:t>
      </w:r>
      <w:r>
        <w:rPr>
          <w:color w:val="000000"/>
          <w:sz w:val="24"/>
          <w:szCs w:val="24"/>
        </w:rPr>
        <w:br/>
        <w:t xml:space="preserve">A vizsgálat során elemzem, hogy kik, milyen szocio-demográfiai háttérrel rendelkezők nézik a magyar női, legmagasabb szintű röplabdát; a SPEEDE-H skála (magyar sportmotivációs skála) összetevői hogyan alakulnak a passzív sportfogyasztás motivációinak vonatkozásában, a mintában; mik azok a tényezők, amelyek a sportlétesítményekkel való elégedettségi szintet befolyásolják. Kutatásom mérőeszköze a kérdőív volt, mellyel az adatokat személyesen, női Extraligás mérkőzéseken gyűjtöttem. 259 fő, 18-65 év közötti válaszadóm volt.</w:t>
      </w:r>
      <w:r>
        <w:rPr>
          <w:color w:val="000000"/>
          <w:sz w:val="24"/>
          <w:szCs w:val="24"/>
        </w:rPr>
        <w:br/>
        <w:t xml:space="preserve">Beigazolódott, hogy az átlagkereset növekedésével párhuzamosan nő a passzív sportfogyasztók száma a röplabda sportágban is, ennek oka az anyagi korlátok kitolódása, illetve a magasabb költési hajlandóság. Megállapítottam, hogy a passzív sportfogyasztói elégedettséget nagymértékben befolyásolják a sportlétesítményekben lévő kiegészítő szolgáltatások, illetve a szolgáltató, valamint az általa nyújtott szolgáltatás minősége.</w:t>
      </w:r>
      <w:r>
        <w:rPr>
          <w:color w:val="000000"/>
          <w:sz w:val="24"/>
          <w:szCs w:val="24"/>
        </w:rPr>
        <w:br/>
        <w:t xml:space="preserve">Fontosnak tartottam, hogy olyan kérdéskört dolgozzak fel, amellyel még kevesen, vagy egyáltalán nem foglalkoztak, így a témában rejlő új lehetőségeket és problémákat felvázolva, reményeim szerint további kutatásokra ösztönzöm a témában a kutatókat.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70318">
    <w:multiLevelType w:val="hybridMultilevel"/>
    <w:lvl w:ilvl="0" w:tplc="89623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70318">
    <w:abstractNumId w:val="39470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393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