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SZOMBATHELYI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anna.szombathelyi2001@gmail.com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Soltész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"Minek nevezzelek?" A venezuelai magyarok Magyarországon: jogi és szakpolitikai aspektusok, identitás, transznacionális és diaszpórikus gyakorlatok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Venezuela; repatriációs program; kulturális identitás; transznacionális gyakorlatok; diaszpóra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venezuelai magyarok magyarországi közösségét vizsgálja jogi, szakpolitikai és antropológiai összefüggésben. Venezuelában az utóbbi években a világ egyik legnagyobb migrációs hulláma indult el, köszönhetően a Chavez-Maduro korszaknak, amely az országot egy súlyos gazdasági, politikai és társadalmi válságba taszította.</w:t>
      </w:r>
      <w:r>
        <w:rPr>
          <w:color w:val="000000"/>
          <w:sz w:val="24"/>
          <w:szCs w:val="24"/>
        </w:rPr>
        <w:br/>
        <w:t xml:space="preserve">2023 augusztusáig több mint 7,7 millió ember hagyta el az országot, ezt nevezik venezuelai exodusnak. A migránsok döntő többsége Latin-Amerikában, elsősorban Kolumbiában telepedik le, ám kis részük az USA-ba és Európába vándorol. Európában az elsődleges célországok közé tartozik Spanyolország, Olaszország és Magyarország is.</w:t>
      </w:r>
      <w:r>
        <w:rPr>
          <w:color w:val="000000"/>
          <w:sz w:val="24"/>
          <w:szCs w:val="24"/>
        </w:rPr>
        <w:br/>
        <w:t xml:space="preserve">Magyarország célország státusza először indokolatlannak tűnhet, az áttelepítésnek azonban komoly nemzetpolitikai vonzata van. 2018-ban ugyanis a magyar kormány a magyar származású venezuelaiak számára elindított egy „repatriációs” programot, amely során több ezer embert telepítettek át Magyarországra. A kezdeményezés keretében a résztvevők az egyszerűsített honosítási eljárással megkapták a magyar állampolgárságot. A Magyar Máltai Szeretetszolgálat közreműködésével a kormány repülőjegyet, egy évi lakhatást, illetve magyar és angol nyelvtanfolyamokat biztosított a venezuelai magyaroknak.</w:t>
      </w:r>
      <w:r>
        <w:rPr>
          <w:color w:val="000000"/>
          <w:sz w:val="24"/>
          <w:szCs w:val="24"/>
        </w:rPr>
        <w:br/>
        <w:t xml:space="preserve">A repatriációs program látszólag szembemegy a kormány eddigi migrációs politikájával és retorikájával, ezt az ellentmondást több magyar sajtóorgánum is felkapta az érkezésüket követően. A kutatás ezért egyrészt azt vizsgálja, hogy a kezdeményezés mennyire illeszkedik a kormány korábbi jogalkotási és szakpolitikai tendenciáihoz. A jogi és szakpolitikai környezetet elemezve megállapítható, hogy a magyar kormány a venezuelai magyarok kérdését a nemzetpolitika hatáskörébe helyezi, az áttelepült személyeket pedig konzekvensen magyarként kezeli.</w:t>
      </w:r>
      <w:r>
        <w:rPr>
          <w:color w:val="000000"/>
          <w:sz w:val="24"/>
          <w:szCs w:val="24"/>
        </w:rPr>
        <w:br/>
        <w:t xml:space="preserve">Kérdéses, hogy ez az egységes jogi és szakpolitikai kategorizálásához képest mennyire homogén a venezuelai magyarok kulturális identitása. Több venezuelai magyar nem beszél például folyékonyan magyarul és Venezuelában nem vett részt a magyar diaszpóra intézményei által létrehozott programokon. A jogi és szakpolitikai aspektusok mellett ezért a kutatás alapját képezi a venezuelai magyarok kulturális identitásának és potenciális transznacionális, sőt diaszpórikus gyakorlatainak vizsgálata antropológiai módszertan felhasználásával. Végső soron a dolgozat kutatási kérdése, hogy lehet-e diaszpóraként értelmezni a venezuelai magyarok közösségét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15127">
    <w:multiLevelType w:val="hybridMultilevel"/>
    <w:lvl w:ilvl="0" w:tplc="28781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15127">
    <w:abstractNumId w:val="48415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516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