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SZALAY ÁRON</w:t>
            </w:r>
          </w:p>
          <w:p w:rsidR="00C275A3" w:rsidRDefault="00CA6B74" w:rsidP="00C275A3">
            <w:pPr>
              <w:pStyle w:val="Hallgatokepzes"/>
            </w:pPr>
            <w:r w:rsidRPr="001067CD">
              <w:rPr>
                <w:i/>
              </w:rPr>
              <w:t>szalay_aron@student.ceu.edu</w:t>
            </w:r>
            <w:r w:rsidRPr="001067CD">
              <w:rPr>
                <w:i/>
              </w:rPr>
              <w:br/>
            </w:r>
            <w:r w:rsidR="00A96AEC">
              <w:t>szociológia</w:t>
            </w:r>
            <w:r w:rsidR="00A96AEC">
              <w:br/>
            </w:r>
            <w:r w:rsidR="00E77B23">
              <w:t>BA, 6. félév</w:t>
            </w:r>
          </w:p>
          <w:p w:rsidR="00C265CE" w:rsidRPr="009E5FF1" w:rsidRDefault="00E77B23" w:rsidP="00BA6BAF">
            <w:pPr>
              <w:pStyle w:val="Hallgatointezmeny-kar"/>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Rakovics Zsófia</w:t>
            </w:r>
          </w:p>
          <w:p w:rsidR="00DB4822" w:rsidRDefault="00DB4822" w:rsidP="00BA6BAF">
            <w:pPr>
              <w:pStyle w:val="Konzulensektitulus"/>
            </w:pPr>
            <w:r w:rsidRPr="00DB4822">
              <w:t>egyetemi tanársegéd,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Reclaiming the Private Sphere: A Trend for Healthy Work-Life Balance /A magánszféra visszaszerzése: Egy trend az egészséges munka-magánélet egyensúlyért/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quiet quitting; munkaszociológia; munka-magánélet egyensúly; bullshit munkák</w:t>
      </w:r>
      <w:r>
        <w:t xml:space="preserve"/>
      </w:r>
    </w:p>
    <w:p>
      <w:pPr>
        <w:widowControl w:val="on"/>
        <w:pBdr/>
        <w:spacing w:before="240" w:after="240" w:line="240" w:lineRule="auto"/>
        <w:ind w:left="0" w:right="0"/>
        <w:jc w:val="left"/>
      </w:pPr>
      <w:r>
        <w:rPr>
          <w:color w:val="000000"/>
          <w:sz w:val="24"/>
          <w:szCs w:val="24"/>
        </w:rPr>
        <w:t xml:space="preserve">Quiet quitting has become widely known and researched since the onset of the Covid-19 pandemic. The phenomenon implies that employees only do the “required minimum” at work, not more than the contractual agreement (Lee et al., 2023). This trend appears to challenge the traditional boundaries of work and life that have been increasingly blurred since the widespread accessibility of the internet (Voswinkel &amp; Kocyba, 2005/2007).</w:t>
      </w:r>
    </w:p>
    <w:p>
      <w:pPr>
        <w:widowControl w:val="on"/>
        <w:pBdr/>
        <w:spacing w:before="240" w:after="240" w:line="240" w:lineRule="auto"/>
        <w:ind w:left="0" w:right="0"/>
        <w:jc w:val="left"/>
      </w:pPr>
      <w:r>
        <w:rPr>
          <w:color w:val="000000"/>
          <w:sz w:val="24"/>
          <w:szCs w:val="24"/>
        </w:rPr>
        <w:t xml:space="preserve">Through twelve semi-structured interviews, this research investigates quiet quitting from the perspective of white-collar employees in low-level corporate jobs. Opposed to earlier studies (such as Lee et al., 2023; Johnson, 2023), it is argued that quiet quitting is not a negative outcome of failed management practices, rather it is the re-establishment of the once clear boundaries of work and private life. Furthermore, the theoretical possibility of a connection between quiet quitting and bullshit jobs (Graeber, 2018) is assessed. The objective of this research is to gain a deeper understanding of the perspectives of employees and to shed light on the multifaceted and interconnected nature of quiet quitting.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44809">
    <w:multiLevelType w:val="hybridMultilevel"/>
    <w:lvl w:ilvl="0" w:tplc="77164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44809">
    <w:abstractNumId w:val="675448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92426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