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ZAJÁCZ BENCE LÁSZLÓ</w:t>
            </w:r>
          </w:p>
          <w:p w:rsidR="00C275A3" w:rsidRDefault="00CA6B74" w:rsidP="00C275A3">
            <w:pPr>
              <w:pStyle w:val="Hallgatokepzes"/>
            </w:pPr>
            <w:r w:rsidRPr="001067CD">
              <w:rPr>
                <w:i/>
              </w:rPr>
              <w:t>zajacz.bence@gmail.com</w:t>
            </w:r>
            <w:r w:rsidRPr="001067CD">
              <w:rPr>
                <w:i/>
              </w:rPr>
              <w:br/>
            </w:r>
            <w:r w:rsidR="00A96AEC">
              <w:t>szabad bölcsészet</w:t>
            </w:r>
            <w:r w:rsidR="00A96AEC">
              <w:br/>
            </w:r>
            <w:r w:rsidR="00E77B23">
              <w:t>BA, 6.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Hankovszky Tamás</w:t>
            </w:r>
          </w:p>
          <w:p w:rsidR="00DB4822" w:rsidRDefault="00DB4822" w:rsidP="00BA6BAF">
            <w:pPr>
              <w:pStyle w:val="Konzulensektitulus"/>
            </w:pPr>
            <w:r w:rsidRPr="00DB4822">
              <w:t>egyetemi docens, tanszékvezető,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Tőzsér János metafilozófiájának fejlődése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metafilozófia; szkepszis; aporia</w:t>
      </w:r>
      <w:r>
        <w:t xml:space="preserve"/>
      </w:r>
    </w:p>
    <w:p>
      <w:pPr>
        <w:widowControl w:val="on"/>
        <w:pBdr/>
        <w:spacing w:before="240" w:after="240" w:line="240" w:lineRule="auto"/>
        <w:ind w:left="0" w:right="0"/>
        <w:jc w:val="left"/>
      </w:pPr>
      <w:r>
        <w:rPr>
          <w:color w:val="000000"/>
          <w:sz w:val="24"/>
          <w:szCs w:val="24"/>
        </w:rPr>
        <w:t xml:space="preserve">OTDK dolgozatomban Tőzsér János metafilozófiájával foglalkozom. Talán nem túlzás kijelenteni, az utóbbi időben az ő filozófiai szkepszise volt a legvitatottabb téma a magyar filozófiában. Tőzsér azonban az utóbbi tíz évben többféle képpen fogalmazza meg kételyeit a filozófiai megismeréssel szemben. Álláspontjának fejlődéstörténetével foglalkozom, és azzal, hogy milyen megfontolások vagy hozzászólások hatására módosított elméletén.</w:t>
      </w:r>
      <w:r>
        <w:rPr>
          <w:color w:val="000000"/>
          <w:sz w:val="24"/>
          <w:szCs w:val="24"/>
        </w:rPr>
        <w:br/>
        <w:t xml:space="preserve">Úgy gondolom, hogy kezdetben egy empirikus, induktív érvet láthattunk, ami azt kívánta bizonyítani, hogy a filozófusoknak le kell mondaniuk (normatív értelemben) a filozófiai hiteikről. Az érv első verziója 2013-ban született, majd különböző módosításokkal kiegészült a következő két évben részben olyan tanulmányokkal, melyek bizonyos pontokon már mást mondanak, mint az eredeti verzió. Tőzsér egy önmagára gyakorta reflektáló filozófus, így sok változással kapcsolatban nyilvánvalóvá teszi, hogy miért érzete szükségesnek, azonban így is találni olyan módosításokat, amikkel kapcsolatban én nekem kellett magyarázatot keresnem, mivel a szövegekben ez nem mindig egyértelmű.</w:t>
      </w:r>
      <w:r>
        <w:rPr>
          <w:color w:val="000000"/>
          <w:sz w:val="24"/>
          <w:szCs w:val="24"/>
        </w:rPr>
        <w:br/>
        <w:t xml:space="preserve">Vannak nem túl vakmerő állításaim, szerényebb feltételezéseim Tőzsérről, mint például, hogy azt a tézist, miszerint a szkeptikusok „hősies” alakok, 2018-ban Peter von Inwagentől veszi át, vagy hogy a kognitív békénk fontosságával igazán csak Demeter Tamás hatására kezd el foglalkozni. Vannak azonban erősebb állításaim is, például hogy Az igazság pillanataiban megfogalmazott érv, ami az episztemikusan vonzó propozíciók halmazáról szól, és abból következtet a szkeptikus álláspont igazságára, végső soron körben forgó.</w:t>
      </w:r>
      <w:r>
        <w:rPr>
          <w:color w:val="000000"/>
          <w:sz w:val="24"/>
          <w:szCs w:val="24"/>
        </w:rPr>
        <w:br/>
        <w:t xml:space="preserve">Összességében azonban dolgozatom (én úgy vélem) pozitív képet fest Tőzsér hosszú metafilozófiai projektjéről. Nem véletlenül a fejlődés szó szerepel a címben. Ugyan szerepet kapnak az ellenvetések és a saját kritikáim is ahogy haladunk előre a történetben, amikor az angol nyelvű szöveghez érünk, ott már csak azt tudom mondani, hogy én is valósnak találom az aporiát, amit Tőzsér bemutat, és hogy nem tartom jó megoldásnak a kiutat, amit például Gyenis Balázs ajánl, hogy a bemutatott metafilozófiai attitűdök valamilyen kombinációját fogadjuk el. Mivel szerintem Tőzsért olvasva azt kell belátnunk, hogy akármilyen filozófiai attitűdöt veszünk is fel, az filozófiailag releváns szempontokból támadható lesz, ha nem is cáfolható.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72976">
    <w:multiLevelType w:val="hybridMultilevel"/>
    <w:lvl w:ilvl="0" w:tplc="71193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72976">
    <w:abstractNumId w:val="77172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685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