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JOLÁN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jmvarga02@yahoo.com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Zsila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életminőség, a stigmatizáció és a negatív megítéléstől való félelem vizsgálata cöliákiával élők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cöliákia; életminőség; negatív megítéléstől való félelem; stigmatizáció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cöliákia napjaink egyik leggyakoribb autoimmun megbetegedése, amely hazánkban</w:t>
      </w:r>
      <w:r>
        <w:rPr>
          <w:color w:val="000000"/>
          <w:sz w:val="24"/>
          <w:szCs w:val="24"/>
        </w:rPr>
        <w:br/>
        <w:t xml:space="preserve">a népesség 1,5-2%-át érinti. A glutén fogyasztására a bélrendszerben kialakuló gyulladás és</w:t>
      </w:r>
      <w:r>
        <w:rPr>
          <w:color w:val="000000"/>
          <w:sz w:val="24"/>
          <w:szCs w:val="24"/>
        </w:rPr>
        <w:br/>
        <w:t xml:space="preserve">sejtpusztulás kezelésének egyetlen gyógymódja a szigorú gluténmentes diéta betartása, mely</w:t>
      </w:r>
      <w:r>
        <w:rPr>
          <w:color w:val="000000"/>
          <w:sz w:val="24"/>
          <w:szCs w:val="24"/>
        </w:rPr>
        <w:br/>
        <w:t xml:space="preserve">jelentős terhet ró a cöliákiával élőkre. Számos kutatás megállapította, hogy a cöliákiával</w:t>
      </w:r>
      <w:r>
        <w:rPr>
          <w:color w:val="000000"/>
          <w:sz w:val="24"/>
          <w:szCs w:val="24"/>
        </w:rPr>
        <w:br/>
        <w:t xml:space="preserve">rendelkezők az életminőség romlásáról számolnak be a diagnózist és a diéta elkezdését</w:t>
      </w:r>
      <w:r>
        <w:rPr>
          <w:color w:val="000000"/>
          <w:sz w:val="24"/>
          <w:szCs w:val="24"/>
        </w:rPr>
        <w:br/>
        <w:t xml:space="preserve">követően, mert a speciális étrend jelentősen korlátozza a különböző, főként étkezéssel</w:t>
      </w:r>
      <w:r>
        <w:rPr>
          <w:color w:val="000000"/>
          <w:sz w:val="24"/>
          <w:szCs w:val="24"/>
        </w:rPr>
        <w:br/>
        <w:t xml:space="preserve">egybekötött társasági eseményeken való részvételüket. A szakirodalomban több tanulmányt is</w:t>
      </w:r>
      <w:r>
        <w:rPr>
          <w:color w:val="000000"/>
          <w:sz w:val="24"/>
          <w:szCs w:val="24"/>
        </w:rPr>
        <w:br/>
        <w:t xml:space="preserve">találunk, melyek arról számolnak be, hogy a cöliákiával élőknél magasabb bizonyos</w:t>
      </w:r>
      <w:r>
        <w:rPr>
          <w:color w:val="000000"/>
          <w:sz w:val="24"/>
          <w:szCs w:val="24"/>
        </w:rPr>
        <w:br/>
        <w:t xml:space="preserve">szorongásos zavarok előfordulása, mint például a társas helyzetekben jelentkező szorongás. Az</w:t>
      </w:r>
      <w:r>
        <w:rPr>
          <w:color w:val="000000"/>
          <w:sz w:val="24"/>
          <w:szCs w:val="24"/>
        </w:rPr>
        <w:br/>
        <w:t xml:space="preserve">alacsonyabb életminőséget magyarázhatja a betegséggel járó stigmatizáció is, mely többek</w:t>
      </w:r>
      <w:r>
        <w:rPr>
          <w:color w:val="000000"/>
          <w:sz w:val="24"/>
          <w:szCs w:val="24"/>
        </w:rPr>
        <w:br/>
        <w:t xml:space="preserve">között a betegség meg nem értettségéből fakad. Kutatási kérdések és célkitűzések: Jelen</w:t>
      </w:r>
      <w:r>
        <w:rPr>
          <w:color w:val="000000"/>
          <w:sz w:val="24"/>
          <w:szCs w:val="24"/>
        </w:rPr>
        <w:br/>
        <w:t xml:space="preserve">kutatásban az életminőséget és a negatív megítéléstől való félelmet és ezek összefüggéseit,</w:t>
      </w:r>
      <w:r>
        <w:rPr>
          <w:color w:val="000000"/>
          <w:sz w:val="24"/>
          <w:szCs w:val="24"/>
        </w:rPr>
        <w:br/>
        <w:t xml:space="preserve">illetve a stigmatizáció mediáló szerepét vizsgáljuk a két konstruktum kapcsolatában. További</w:t>
      </w:r>
      <w:r>
        <w:rPr>
          <w:color w:val="000000"/>
          <w:sz w:val="24"/>
          <w:szCs w:val="24"/>
        </w:rPr>
        <w:br/>
        <w:t xml:space="preserve">célunk, hogy megállapítsuk, van-e különbség a mediációs útvonalak erősségében a cöliákia</w:t>
      </w:r>
      <w:r>
        <w:rPr>
          <w:color w:val="000000"/>
          <w:sz w:val="24"/>
          <w:szCs w:val="24"/>
        </w:rPr>
        <w:br/>
        <w:t xml:space="preserve">mellett más társbetegséggel rendelkező, valamint nem rendelkező személyek csoportja között.</w:t>
      </w:r>
      <w:r>
        <w:rPr>
          <w:color w:val="000000"/>
          <w:sz w:val="24"/>
          <w:szCs w:val="24"/>
        </w:rPr>
        <w:br/>
        <w:t xml:space="preserve">Módszer: A kutatásban 583, 18 éven felüli cöliákiával élő személy vett részt (96% nő, 4% férfi).</w:t>
      </w:r>
      <w:r>
        <w:rPr>
          <w:color w:val="000000"/>
          <w:sz w:val="24"/>
          <w:szCs w:val="24"/>
        </w:rPr>
        <w:br/>
        <w:t xml:space="preserve">Kérdőívcsomagunkban az életminőség mérésére a CDQ, a stigmatizáció mérésére az SSCI-8,</w:t>
      </w:r>
      <w:r>
        <w:rPr>
          <w:color w:val="000000"/>
          <w:sz w:val="24"/>
          <w:szCs w:val="24"/>
        </w:rPr>
        <w:br/>
        <w:t xml:space="preserve">a társas szorongás vizsgálatára pedig a FÉLNE-8 kérdőívet alkalmaztuk. Eredmények:</w:t>
      </w:r>
      <w:r>
        <w:rPr>
          <w:color w:val="000000"/>
          <w:sz w:val="24"/>
          <w:szCs w:val="24"/>
        </w:rPr>
        <w:br/>
        <w:t xml:space="preserve">Kutatásunkban megállapítottuk, hogy az egyéb társbetegséggel rendelkezők alacsonyabb</w:t>
      </w:r>
      <w:r>
        <w:rPr>
          <w:color w:val="000000"/>
          <w:sz w:val="24"/>
          <w:szCs w:val="24"/>
        </w:rPr>
        <w:br/>
        <w:t xml:space="preserve">életminőségről számoltak be (U=46916,00, p=0,002), valamint az alacsonyabb életminőség a</w:t>
      </w:r>
      <w:r>
        <w:rPr>
          <w:color w:val="000000"/>
          <w:sz w:val="24"/>
          <w:szCs w:val="24"/>
        </w:rPr>
        <w:br/>
        <w:t xml:space="preserve">negatív megítéléstől való félelem magasabb mértékével mutatott együttjárást (rs= -0,433,</w:t>
      </w:r>
      <w:r>
        <w:rPr>
          <w:color w:val="000000"/>
          <w:sz w:val="24"/>
          <w:szCs w:val="24"/>
        </w:rPr>
        <w:br/>
        <w:t xml:space="preserve">p&lt;0,001). A mediációs elemzés során megállapítottuk, hogy az alacsonyabb életminőség</w:t>
      </w:r>
      <w:r>
        <w:rPr>
          <w:color w:val="000000"/>
          <w:sz w:val="24"/>
          <w:szCs w:val="24"/>
        </w:rPr>
        <w:br/>
        <w:t xml:space="preserve">részben közvetlenül, részben indirekt módon a magasabb stigmatizáción keresztül mutat összefüggést a magasabb mértékű negatív megítéléstől való félelemmel. A társbetegséggel rendelkezők és nem rendelkezők között nem találtunk eltérést a</w:t>
      </w:r>
      <w:r>
        <w:rPr>
          <w:color w:val="000000"/>
          <w:sz w:val="24"/>
          <w:szCs w:val="24"/>
        </w:rPr>
        <w:br/>
        <w:t xml:space="preserve">mediációs útvonalak erősségében. Következtetések: Eredményeink azt mutatják, hogy a cöliákiával élők társas helyzetekben megjelenő aggodalmainak hátterében részben a stigmatizáció állhat, amely mérsékelhető a betegség társadalmi elfogadásának növelésével.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57089">
    <w:multiLevelType w:val="hybridMultilevel"/>
    <w:lvl w:ilvl="0" w:tplc="55188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57089">
    <w:abstractNumId w:val="444570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6314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