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JÁCINTA BADACSONYI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badacsonyi.jacinta@gmail.com</w:t>
            </w:r>
            <w:r w:rsidRPr="001067CD">
              <w:rPr>
                <w:i/>
              </w:rPr>
              <w:br/>
            </w:r>
            <w:r w:rsidR="00A96AEC">
              <w:t>Developmental and Clinical Child Psychology</w:t>
            </w:r>
            <w:r w:rsidR="00A96AEC">
              <w:br/>
            </w:r>
            <w:r w:rsidR="00E77B23">
              <w:t>MA, 4.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Catholic University</w:t>
            </w:r>
            <w:r w:rsidR="00C275A3">
              <w:br/>
            </w:r>
            <w:r w:rsidR="00DB4822">
              <w:t>Faculty of Humanities and Social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Supervisors: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Ágnes Zsila</w:t>
            </w:r>
          </w:p>
          <w:p w:rsidR="00DB4822" w:rsidRDefault="00DB4822" w:rsidP="00BA6BAF">
            <w:pPr>
              <w:pStyle w:val="Konzulensektitulus"/>
            </w:pPr>
            <w:r w:rsidRPr="00DB4822">
              <w:t>senior lecturer, PPKE BTK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Anita Madács</w:t>
            </w:r>
          </w:p>
          <w:p w:rsidR="00DB4822" w:rsidRDefault="00DB4822" w:rsidP="00BA6BAF">
            <w:pPr>
              <w:pStyle w:val="Konzulensektitulus"/>
            </w:pPr>
            <w:r w:rsidRPr="00DB4822">
              <w:t>lecturer,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Sensory markers and delayed neurodevelopment in subclinical symptom clusters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385145">
    <w:multiLevelType w:val="hybridMultilevel"/>
    <w:lvl w:ilvl="0" w:tplc="554354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385145">
    <w:abstractNumId w:val="793851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58071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