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ENDRÉDY BALÁZS</w:t>
            </w:r>
          </w:p>
          <w:p w:rsidR="00C275A3" w:rsidRDefault="00CA6B74" w:rsidP="00C275A3">
            <w:pPr>
              <w:pStyle w:val="Hallgatokepzes"/>
            </w:pPr>
            <w:r w:rsidRPr="001067CD">
              <w:rPr>
                <w:i/>
              </w:rPr>
              <w:t>endredy.balazs@gmail.com</w:t>
            </w:r>
            <w:r w:rsidRPr="001067CD">
              <w:rPr>
                <w:i/>
              </w:rPr>
              <w:br/>
            </w:r>
            <w:r w:rsidR="00A96AEC">
              <w:t>pszichológia</w:t>
            </w:r>
            <w:r w:rsidR="00A96AEC">
              <w:br/>
            </w:r>
            <w:r w:rsidR="00E77B23">
              <w:t>MA, 4.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Zsila Ágnes</w:t>
            </w:r>
          </w:p>
          <w:p w:rsidR="00DB4822" w:rsidRDefault="00DB4822" w:rsidP="00BA6BAF">
            <w:pPr>
              <w:pStyle w:val="Konzulensektitulus"/>
            </w:pPr>
            <w:r w:rsidRPr="00DB4822">
              <w:t>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ima motivációs hátterét feltáró mérőeszköz faktorstruktúrájának és validitásának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ima, motiváció, valláspszichológia, mentalizáció, szelfdifferenciáció</w:t>
      </w:r>
      <w:r>
        <w:t xml:space="preserve"/>
      </w:r>
    </w:p>
    <w:p>
      <w:pPr>
        <w:widowControl w:val="on"/>
        <w:pBdr/>
        <w:spacing w:before="240" w:after="240" w:line="240" w:lineRule="auto"/>
        <w:ind w:left="0" w:right="0"/>
        <w:jc w:val="left"/>
      </w:pPr>
      <w:r>
        <w:rPr>
          <w:color w:val="000000"/>
          <w:sz w:val="24"/>
          <w:szCs w:val="24"/>
        </w:rPr>
        <w:t xml:space="preserve">A vallásosság pszichológiájában idáig az ima motivációs háttere nem került a vizsgálódások fókuszába. 2021-től kutatásainkban ezt a hiányt betöltendő mérőeszközt kezdtünk fejleszteni, amely alkalmas arra, hogy az ima motivációs hátterének aspektusait differenciálja. Jelen dolgozatban a mérőeszközzel kapcsolatos kutatások utolsó szakaszának eredményeit mutatjuk be. A tételstruktúrát a korábbi vizsgálatainkhoz (Endrédy, 2022) képest módosítottuk, mert nyitott kérdés volt, a kérő ima önálló faktorként jelenik-e meg a másik négy dimenzió mellett (Önfelismerés Istenben: az imádkozó Istent szemléli, illetve az ima azt a tapasztalatot adja meg neki, hogy önmaga lehet; Elvárás: kötelességmotívumok; Közösség: a társakkal való kapcsolat megélése az imán keresztül; Istenkapcsolat: az Isten érzelmi megtapasztalása, tematikus imák, pl. bűnbánat), illetve a faktorok tételszámának kiegyenlítése érdekében új tételeket is a vizsgálatba vontunk. A feltáró faktorelemzésben azt láthatjuk, hogy a korábbi négyfaktoros modell marad meg, a kérő imával kapcsolatos tételek az Önfelismerés és az Istenkapcsolat skálákba kerültek. A minta másik felén megerősítő faktorelemzést végeztünk, melyben kiváló illeszkedést találtunk (CFI = ,989; TLI = ,987. Az RMSEA = ,043, az SRMR = ,058). A faktoraink belső konzisztenciája megfelelő, áttekintettük az egymással való viszonyukat is. A validálással kapcsolatos munkát is folytattuk, a boweni szelfdifferenciáció és a mentalizáció viszonyát vizsgáltuk az ima motivációs hátterével összefüggésben. Ezek határkonstruktumok az imával kapcsolatban, a talált összefüggések közepesek-gyengék, mégis alkalmasak egy interpretációs horizont megalkotására. Az Istenkapcsolat és az Elvárás faktor esetén találtunk több szignifikáns együttjárást a szelfdifferenciáció faktoraival. Az Elvárás kevésbé differenciált szelfnek megfelelő összefüggéseket mutat, míg az Istenkapcsolat összességében a jobb differenciáltságú szelffel járt együtt. A mentalizációval kapcsolatban a fontosabb eredményünk az, hogy az Elvárás kivételével az összes többi faktor pozitív összefüggést mutat a kapcsolati összehangolódással, mely a mentalizáció egyik meghatározó komponense. Összességében azt mondhatjuk, hogy az imamotivációs mérőeszköz megbízható kérdőív, kiváló illeszkedési mutatókkal, mely használható további kutatásokban ezen konstruktum megragadásához, ezáltal megteremtve annak lehetőségét, hogy új összefüggéseit értsük meg a vallásosságnak és az emberi tapasztalatnak.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33188">
    <w:multiLevelType w:val="hybridMultilevel"/>
    <w:lvl w:ilvl="0" w:tplc="68530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33188">
    <w:abstractNumId w:val="89133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4067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