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MAGYARY ÁGNES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my.agnes99@gmail.com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 hetes Elfogadás és Elköteleződés Terápia-alapú munkahelyi tréningek hatása vállalati dolgozók pszichológiai rugalmasságára: egy longitudinális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Elfogadás és Elköteleződés Terápia; dolgozó népesség, pszichológiai rugalmasság, tudatos jelenlét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Egyre bővülő szakirodalom kezdi dokumentálni az Elfogadás és Elköteleződés Terápia (Acceptence and Commitment Therapy; ACT) munkahelyi alkalmazásának pozitív hatását a munkavállalók pszichológiai rugalmasságára és általános mentális egészségére. A tudományos program tárgya az ACT-alapú munkahelyi tréningek pszichológiai rugalmasságra gyakorolt hatásának longitudinális vizsgálata.</w:t>
      </w:r>
      <w:r>
        <w:rPr>
          <w:color w:val="000000"/>
          <w:sz w:val="24"/>
          <w:szCs w:val="24"/>
        </w:rPr>
        <w:br/>
        <w:t xml:space="preserve">Módszerek: A pszichológiai rugalmasság hat alapfolyamatát N=21 fő bevonásával vizsgáltam az öt hetes tréning első alkalma előtt és ötödik alkalma után. A pszichológiai rugalmasság az AAQ-II, CFQ-7, VLQ, FFMQ és WBSI kérdőívekkel került feltérképezésre.</w:t>
      </w:r>
      <w:r>
        <w:rPr>
          <w:color w:val="000000"/>
          <w:sz w:val="24"/>
          <w:szCs w:val="24"/>
        </w:rPr>
        <w:br/>
        <w:t xml:space="preserve">Eredmények: A tréning előtt és után szignifikáns különbség mutatkozott a pszichológiai rugalmasság egy fő alapfolyamatában, a Jelen pillanattal való kapcsolatfelvételben. A tudatos cselekvés, leírás és ítéletmentesség képessége statisztikailag szignifikáns különbséget mutatott. Feltételezhetően a kognitív defúzióban és a reaktivitás-mentességben is tetten érhető a változás.</w:t>
      </w:r>
      <w:r>
        <w:rPr>
          <w:color w:val="000000"/>
          <w:sz w:val="24"/>
          <w:szCs w:val="24"/>
        </w:rPr>
        <w:br/>
        <w:t xml:space="preserve">Konklúzió: A kutatás megerősítette, hogy a pszichológiai rugalmasság fejlesztő tréning hatékony lehet a tudatos jelenlét három aspektusának (a tudatos cselekvés, az ítéletmentesség, valamint a leírás) fejlesztésére. Az eredmények további kutatások elvégzését alapozzák meg, amelyekkel a hosszabb távú változást érdemes vizsgálni, méghozzá annak monitorozásával együtt, hogy a kutatási program résztvevői a mindennapok során gyakorolják a tréningen tanultakat.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44574">
    <w:multiLevelType w:val="hybridMultilevel"/>
    <w:lvl w:ilvl="0" w:tplc="57791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44574">
    <w:abstractNumId w:val="29044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006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