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BERÉNYI ZSANETT</w:t>
            </w:r>
          </w:p>
          <w:p w:rsidR="00C275A3" w:rsidRDefault="00CA6B74" w:rsidP="00C275A3">
            <w:pPr>
              <w:pStyle w:val="Hallgatokepzes"/>
            </w:pPr>
            <w:r w:rsidRPr="001067CD">
              <w:rPr>
                <w:i/>
              </w:rPr>
              <w:t>zsaniiberenyi@gmail.com</w:t>
            </w:r>
            <w:r w:rsidRPr="001067CD">
              <w:rPr>
                <w:i/>
              </w:rPr>
              <w:br/>
            </w:r>
            <w:r w:rsidR="00A96AEC">
              <w:t>Politikatudományok</w:t>
            </w:r>
            <w:r w:rsidR="00A96AEC">
              <w:br/>
            </w:r>
            <w:r w:rsidR="00E77B23">
              <w:t>BA, 4. félév</w:t>
            </w:r>
          </w:p>
          <w:p w:rsidR="00C265CE" w:rsidRPr="009E5FF1" w:rsidRDefault="00E77B23" w:rsidP="00BA6BAF">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Harmati Ferenc</w:t>
            </w:r>
          </w:p>
          <w:p w:rsidR="00DB4822" w:rsidRDefault="00DB4822" w:rsidP="00BA6BAF">
            <w:pPr>
              <w:pStyle w:val="Konzulensektitulus"/>
            </w:pPr>
            <w:r w:rsidRPr="00DB4822">
              <w:t>Egyetemi tanársegéd, PPKE BTK</w:t>
            </w:r>
          </w:p>
        </w:tc>
      </w:tr>
      <w:tr w:rsidR="00DB4822" w:rsidTr="00DB4822">
        <w:tc>
          <w:tcPr>
            <w:tcW w:w="9854" w:type="dxa"/>
          </w:tcPr>
          <w:p w:rsidR="00DB4822" w:rsidRPr="00DB4822" w:rsidRDefault="00DB4822" w:rsidP="00BA6BAF">
            <w:pPr>
              <w:pStyle w:val="Konzulenseknev"/>
            </w:pPr>
            <w:r w:rsidRPr="00DB4822">
              <w:t>Pap Milán</w:t>
            </w:r>
          </w:p>
          <w:p w:rsidR="00DB4822" w:rsidRDefault="00DB4822" w:rsidP="00BA6BAF">
            <w:pPr>
              <w:pStyle w:val="Konzulensektitulus"/>
            </w:pPr>
            <w:r w:rsidRPr="00DB4822">
              <w:t>Tudományos segémunkatárs, NKE ÁKK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Influenszerek szerepe a kortárs magyar politikában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politikai kommunikáció; influenszerek; e-politika</w:t>
      </w:r>
      <w:r>
        <w:t xml:space="preserve"/>
      </w:r>
    </w:p>
    <w:p>
      <w:pPr>
        <w:widowControl w:val="on"/>
        <w:pBdr/>
        <w:spacing w:before="240" w:after="240" w:line="240" w:lineRule="auto"/>
        <w:ind w:left="0" w:right="0"/>
        <w:jc w:val="left"/>
      </w:pPr>
      <w:r>
        <w:rPr>
          <w:color w:val="000000"/>
          <w:sz w:val="24"/>
          <w:szCs w:val="24"/>
        </w:rPr>
        <w:t xml:space="preserve">Az influenszerek szerepe a politikai kommunikációban az utóbbi években kiemelt figyelmet kapott, különösen a digitális platformok térnyerésével. A tanulmány célja az influenszerek politikai befolyásának és tevékenységének átfogó vizsgálata, elméleti és gyakorlati szempontból. Az elméleti keretek között definiálásra kerül az influenszer fogalma, valamint bemutatásra kerülnek a politikai kommunikáció különböző megközelítései, például a funkcionalista modell és a nemzetközi viszonyokhoz kapcsolódó elméletek. Emellett olyan szociálpszichológiai elméletek, mint a szociális identitás és a szimbolikus interakcionizmus, rávilágítanak arra, hogyan formálják az influenszerek követőik politikai attitűdjeit és közösségi dinamikáit.</w:t>
      </w:r>
      <w:r>
        <w:rPr>
          <w:color w:val="000000"/>
          <w:sz w:val="24"/>
          <w:szCs w:val="24"/>
        </w:rPr>
        <w:br/>
        <w:t xml:space="preserve">A tanulmány elemzi az internet és a politika összefonódását is, kitérve arra, miért és hogyan politizálnak az emberek az online térben. Az e-politika lehetőségei mellett annak hátrányai és kihívásai is vizsgálatra kerülnek, különös tekintettel a demokráciára gyakorolt hatásokra. Az influenszerek itt központi szereplőkké válnak, hiszen képesek formálni a közvéleményt, és jelentős befolyást gyakorolni a politikai diskurzusra.</w:t>
      </w:r>
      <w:r>
        <w:rPr>
          <w:color w:val="000000"/>
          <w:sz w:val="24"/>
          <w:szCs w:val="24"/>
        </w:rPr>
        <w:br/>
        <w:t xml:space="preserve">A gyakorlati részben konkrét példákon keresztül kerül bemutatásra az influenszerek politikai szerepvállalása. Esettanulmányok elemzik, hogyan válhat egy influenszer politikai tényezővé, valamint rávilágítanak az influenszerek aktivitására Magyarországon, például Pottyondy Edina politikai tartalmai vagy a „JÓLVANEZÍGY” fókuszcsoport működése révén. Ezek a példák jól szemléltetik az influenszerek politikai üzenetek közvetítésében és követőik mobilizálásában játszott szerepét. Ugyanakkor a tanulmány kitér az influenszerek tevékenységével kapcsolatos aggályokra is, különösen a polarizáció és a demokratikus diskurzus torzulása kapcsán.</w:t>
      </w:r>
      <w:r>
        <w:rPr>
          <w:color w:val="000000"/>
          <w:sz w:val="24"/>
          <w:szCs w:val="24"/>
        </w:rPr>
        <w:br/>
        <w:t xml:space="preserve">Összességében a tanulmány arra a következtetésre jut, hogy az influenszerek politikai kommunikációban betöltött szerepe jelentős, azonban hatásuk és felelősségük határainak pontos meghatározása további vizsgálatot igényel. Az influenszerek nemcsak közvetítőként, hanem a politikai diskurzus aktív alakítóiként is működnek, így tevékenységük hosszú távú következményei alapvető fontosságúak a demokrácia szempontjából.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86297">
    <w:multiLevelType w:val="hybridMultilevel"/>
    <w:lvl w:ilvl="0" w:tplc="86901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86297">
    <w:abstractNumId w:val="125862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70752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