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SCHUMI RÁHEL JUDIT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rahel.schumi@gmail.com</w:t>
            </w:r>
            <w:r w:rsidRPr="001067CD">
              <w:rPr>
                <w:i/>
              </w:rPr>
              <w:br/>
            </w:r>
            <w:r w:rsidR="00A96AEC">
              <w:t>Szociológia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Bögre Zsuzsanna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Mit jelent a nevelőszülőség egy felzárkózó magyar községben?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nevelőszülők; oktatás; gyermekvédelem; roma; falu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fő célja a nevelőszülőség helyzetének bemutatása egy Nógrád vármegyei községben, ami olyan nehézségekkel küzd, mint a droghasználat és -terjesztés, a munkanélküliség és a sorozatos betörések. A probléma megfelelő feltárásának érdekében kvalitatív módszertant alkalmaztam. A kutatás összesen nagyjából két évig tartott, és a település folyamatos látogatásával, szakértők és az érintettek hozzájárulásával valósult meg. Feltáró munkámban fontosnak tartottam olyan felmerülő témákat kibontani, mint a nevelőszülők számának folyamatos növekedésének lehetséges okai, az ezzel a jelenséggel járó folyamatos gyermekszám-növekedés hatása a községre, a falu kisebbségi jellege és annak helyzete közötti lehetséges összefüggések, illetve a falu helyzetének hatásai az ott élő nevelt gyermekekre.</w:t>
      </w:r>
      <w:r>
        <w:rPr>
          <w:color w:val="000000"/>
          <w:sz w:val="24"/>
          <w:szCs w:val="24"/>
        </w:rPr>
        <w:br/>
        <w:t xml:space="preserve">Kutatásom során kiderült, hogy sok esetben a kutatott nevelőszülők korábbi élethelyzete választ adhat pár kérdésemre. Egy részük ugyanis a munkanélküliségre kereste a megoldást, amikor találkozott a nevelőszülőséggel, mint megélhetési forrással. Sokan pedig úgy fogalmaztak, hogy a nevelőszülőség egyfajta trend a faluban, vagyis egyszer felütötte fejét, majd egyre többen választották hivatásuknak. Kiderült még, hogy a folyamatos gyermekszám-növekedéshez igen nehezen alkalmazkodik a falu, azon belül is a kis befogadóképességgel rendelkező általános iskola, emellett pedig látványosan rossz hatással van a hátrányos helyzetű település az ott élő gyermekekre. Ezen kívül az is kiderült, hogy a nemcigány nevelőszülők nem fogadnak be olyan szívesen roma gyermekeket, mint nem roma társaikat, ez viszont a roma származású nevelőszülőkre nem igaz, így kialakult egyfajta „kereslet-kínálat” a roma gyerekek és a roma nevelőszülők között, tehát ezen jelenség is hozzájárulhat ahhoz, hogy egy roma faluban megnövekedjen a nevelőszülők száma.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679606">
    <w:multiLevelType w:val="hybridMultilevel"/>
    <w:lvl w:ilvl="0" w:tplc="96303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679606">
    <w:abstractNumId w:val="336796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20494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