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BADÓ MIKLÓS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blkv0u@inf.elte.hu</w:t>
            </w:r>
            <w:r w:rsidRPr="001067CD">
              <w:rPr>
                <w:i/>
              </w:rPr>
              <w:br/>
            </w:r>
            <w:r w:rsidR="00A96AEC">
              <w:t>Programtervező informatika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GULYÁS JÁNOS ADRIÁN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e81to9@inf.elte.hu</w:t>
            </w:r>
            <w:bookmarkStart w:id="1" w:name="_GoBack"/>
            <w:bookmarkEnd w:id="1"/>
            <w:r w:rsidRPr="001067CD">
              <w:br/>
            </w:r>
            <w:r w:rsidR="00C275A3">
              <w:t>Mesterséges Intelligencia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Lőrincz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Keep Gesturing: Emergáló gesztus alapú pragmatikus kommunikáció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Együttműködés; Megtestesült interakció; Érintés/Haptikus/Mutatás/Gesztus; Labori tanulmány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ember–gép interakció fejlődése nem állhat meg a nyelvi szintnél, főleg azért sem, mert a 7–38–55 szabály szerint a kommunikáció túlnyomó része nem verbális (55%), illetve vokális (38%), és alig 7% alapszik a szavakon. Erre hívja fel a figyelmet a “Keep Gesturing” elnevezésű játék, amelyet a “Keep Talking and Nobody Explodes” mintájára készítettünk, ám okosszemüvegek és kiterjesztett valóság segítségével valósul meg, ahol kizárólag gesztusokkal lehet megoldani a feladatokat. A rendszerbe beépített időkorlátok és a jutalomrendszer arra motiválják a résztvevőket, hogy minél hatékonyabb, a lényegre törő gesztusokat használjanak. Különlegessége, hogy a saját fejlesztésű prompt-technológiánk lehetővé teszi a LLM-ek avatarként való bevonását, így a mesterséges intelligencia nemcsak passzívan értelmez, hanem aktívan alakítja is a gesztusok körét. A kutatás során megfigyeltük, hogy az emberi játékosok és a LLM-avatar fokozatosan bővíteni kezdték közös gesztusnyelvüket, új jeleket alkotva és finomítva a már meglévő mozdulatokat. A LLM ezeket a nonverbális “tanulságokat” a játék további szakaszában is alkalmazta, ami igazolta, hogy a gépi rendszer képes valós időben tanulni és adaptálódni, anélkül, hogy verbális közlésekre támaszkodna. Ez a fajta közös fejlesztés egyértelműen elkülöníthető más kutatócsoportok, illetve a témavezetői irányok eredményeitől. Ez a kutatás rámutat arra, hogy a verbális kommunikáció hiányában is fejleszthetünk ember–gép együttműködést, ami új távlatokat nyithat olyan helyzetekben, ahol a szóbeli interakció nem megvalósítható, vagy éppen kevésbé célravezető.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Human-centered computing / Empirical studies in collaborative and social computing</w:t>
      </w:r>
      <w:r>
        <w:rPr>
          <w:color w:val="000000"/>
          <w:sz w:val="24"/>
          <w:szCs w:val="24"/>
        </w:rPr>
        <w:br/>
        <w:t xml:space="preserve">- Human-centered computing /Interactive systems and tools</w:t>
      </w:r>
      <w:r>
        <w:rPr>
          <w:color w:val="000000"/>
          <w:sz w:val="24"/>
          <w:szCs w:val="24"/>
        </w:rPr>
        <w:br/>
        <w:t xml:space="preserve">- Computing methodologies / Artificial intelligence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61521">
    <w:multiLevelType w:val="hybridMultilevel"/>
    <w:lvl w:ilvl="0" w:tplc="90808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61521">
    <w:abstractNumId w:val="77361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293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