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HACKERMÜLLER TRÍCIA CLAUDIA</w:t>
            </w:r>
          </w:p>
          <w:p w:rsidR="00C275A3" w:rsidRDefault="00CA6B74" w:rsidP="00C275A3">
            <w:pPr>
              <w:pStyle w:val="Hallgatokepzes"/>
            </w:pPr>
            <w:r w:rsidRPr="001067CD">
              <w:rPr>
                <w:i/>
              </w:rPr>
              <w:t>h.tricia43@gmail.com</w:t>
            </w:r>
            <w:r w:rsidRPr="001067CD">
              <w:rPr>
                <w:i/>
              </w:rPr>
              <w:br/>
            </w:r>
            <w:r w:rsidR="00A96AEC">
              <w:t>Pszichológia</w:t>
            </w:r>
            <w:r w:rsidR="00A96AEC">
              <w:br/>
            </w:r>
            <w:r w:rsidR="00E77B23">
              <w:t>BA, 6.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Radnóti István</w:t>
            </w:r>
          </w:p>
          <w:p w:rsidR="00DB4822" w:rsidRDefault="00DB4822" w:rsidP="00BA6BAF">
            <w:pPr>
              <w:pStyle w:val="Konzulensektitulus"/>
            </w:pPr>
            <w:r w:rsidRPr="00DB4822">
              <w:t>egyetemi adjunktus,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észlelt tanári kiégés kapcsolata a tanulmányi motivációval, iskolai kreatív klímával és az iskolai kötődéssel középiskolás tanulók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észlelt tanári kiégés; tanulmányi motiváció; iskolai kreatív klíma; iskolai kötődés</w:t>
      </w:r>
      <w:r>
        <w:t xml:space="preserve"/>
      </w:r>
    </w:p>
    <w:p>
      <w:pPr>
        <w:widowControl w:val="on"/>
        <w:pBdr/>
        <w:spacing w:before="240" w:after="240" w:line="240" w:lineRule="auto"/>
        <w:ind w:left="0" w:right="0"/>
        <w:jc w:val="left"/>
      </w:pPr>
      <w:r>
        <w:rPr>
          <w:color w:val="000000"/>
          <w:sz w:val="24"/>
          <w:szCs w:val="24"/>
        </w:rPr>
        <w:t xml:space="preserve">Magyarországon napjainkban a tanároknak számos nehézséggel kell szembenézniük – a növekvő munkamennyiség, az anyagi és erkölcsi megbecsülés hiánya, mind komoly stresszort jelentenek számukra és a kiégésükhöz vezethetnek. Mivel a pedagógusok jelentős szerepet töltenek be diákjaik életében, így ez a probléma rájuk is kihathat.Jelen kutatás egyik célja az volt, hogy feltárja a diákok által észlelt tanári kiégés kapcsolatát a tanulmányi motiváció egyes típusaival, az iskolai kreatív klímával és az iskolai kötődéssel. Célkitűzéseink közé tartozott még az észlelt tanári kiégés iskolatípusonkénti és nemek szerinti összehasonlítása és az extrinzik motiváció mértékének vizsgálata érettségizők és nem érettségizők között. Továbbá arra a kérdésre is kerestük a választ, hogy azok a diákok, akiknek a szülei alacsonyabb iskolai végzettségűek, jobban ki vannak-e téve az észlelt tanári kiégés negatív hatásainak, mint az azok a tanulók, akiknek a szülei magasabb iskolai végzettségűek. A vizsgálatban 305 fő, 17. életévet betöltött középiskolás tanuló vett részt. Az eljárás során anonim módon töltöttek ki egy 15-20 percet igénybe vevő kérdőívet online formában.Eredményeink alátámasztották azon feltételezéseinket, mely szerint az észlelt tanári kiégés az intrinzik motivációval és az iskolai kreatív klímával negatív, az amotivációval pedig pozitiv szignifikáns kapcsolatban áll. A gimnazisták és a technikumban tanulók között azonban nem sikerült szignifikáns különbséget feltárni az észlelt tanári kiégés terén. A nemi különbségek tekintetében hipotézisünkkel ellentétben a lányok magasabb észlelt tanári kiégés pontszámot értek el, mint a fiúk. Bár statisztikailag szignifikáns interakció nem volt kimutatható a szülők iskolai végzettsége és az észlelt tanári kiégés között, a kapott eredmények a várt irányba mutatnak, így elképzelhető, hogy nagyobb mintán az eljárás szignifikanciát jelzett volna. Ami az extrinzik motivációt illeti, a feltételezéseinknek és a szakirodalomnak megfelelően, az érettségiző csoportban magasabb külső motiváció volt fellelhető, mint a nem érettségiző csoportban. Összességében tehát úgy tűnik, hogy a tanári kiégés nemcsak személyes jelentőségű probléma, hanem a diákokat is érinti nemtől és iskolatípustól függetlenül, így megelőzése kiemelten fontos lenne.</w:t>
      </w:r>
    </w:p>
    <w:p>
      <w:pPr>
        <w:widowControl w:val="on"/>
        <w:pBdr/>
        <w:spacing w:before="240" w:after="240" w:line="240" w:lineRule="auto"/>
        <w:ind w:left="0" w:right="0"/>
        <w:jc w:val="left"/>
      </w:pPr>
      <w:r>
        <w:rPr>
          <w:color w:val="000000"/>
          <w:sz w:val="24"/>
          <w:szCs w:val="24"/>
        </w:rPr>
        <w:t xml:space="preserve">A kutatást teljes egészében, a témafelvetéstől kezdve az adatgyűjtésen keresztül az elemzésig egyedül vittem végbe, a témavezető felügyeletével, segítségével.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63621">
    <w:multiLevelType w:val="hybridMultilevel"/>
    <w:lvl w:ilvl="0" w:tplc="17135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63621">
    <w:abstractNumId w:val="649636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24785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