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ODROBINA BALÁZS</w:t>
            </w:r>
          </w:p>
          <w:p w:rsidR="00C275A3" w:rsidRDefault="00CA6B74" w:rsidP="00C275A3">
            <w:pPr>
              <w:pStyle w:val="Hallgatokepzes"/>
            </w:pPr>
            <w:r w:rsidRPr="001067CD">
              <w:rPr>
                <w:i/>
              </w:rPr>
              <w:t>o.balu999@gmail.com</w:t>
            </w:r>
            <w:r w:rsidRPr="001067CD">
              <w:rPr>
                <w:i/>
              </w:rPr>
              <w:br/>
            </w:r>
            <w:r w:rsidR="00A96AEC">
              <w:t>Politikatudományok</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Gáspár Kristóf</w:t>
            </w:r>
          </w:p>
          <w:p w:rsidR="00DB4822" w:rsidRDefault="00DB4822" w:rsidP="00BA6BAF">
            <w:pPr>
              <w:pStyle w:val="Konzulensektitulus"/>
            </w:pPr>
            <w:r w:rsidRPr="00DB4822">
              <w:t>doktorandusz,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Régen minden jobb volt? - A rendszerváltás utáni Magyarország országgyűlési választási rendszereinek összehasonlító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választási rendszerek; Gallagher-index; effektív pártszám; arányossági együttható</w:t>
      </w:r>
      <w:r>
        <w:t xml:space="preserve"/>
      </w:r>
    </w:p>
    <w:p>
      <w:pPr>
        <w:widowControl w:val="on"/>
        <w:pBdr/>
        <w:spacing w:before="240" w:after="240" w:line="240" w:lineRule="auto"/>
        <w:ind w:left="0" w:right="0"/>
        <w:jc w:val="left"/>
      </w:pPr>
      <w:r>
        <w:rPr>
          <w:color w:val="000000"/>
          <w:sz w:val="24"/>
          <w:szCs w:val="24"/>
        </w:rPr>
        <w:t xml:space="preserve">Dolgozatomban hazánk rendszerváltást követően "használt" országgyűlési választási rendszereinek összehasonlító elemzését végeztem el. Előtérbe helyezve az arányosság/aránytalanság problematikáját. Emellett pedig a vizsgált választásokat megelőző politikai helyzet és a pártok indulási, valamint koalíciókötési stratégiái is a vizsgálat tárgyát képezték. Továbbá a pártrendszer alakulása, mint az arányosságot befolyásoló tényező is a segítségemre volt. Dolgozatomban arra kerestem a választ, hogy a 2010-es magyarországi országgyűlési választásokat követően érvényben lévő választási rendszerben, vagy az azt megelőző választások során alkalmazott szisztémában volt-e nagyobb esélye a mindenkori legnagyobb pártnak aránytalanul nagy győzelmet aratni. A részletes elméleti bevezetést követően mutattam be a két vizsgált rendszer legfontosabb jellemzőit. Ezt követően pedig két külön fejezetben végeztem el a kutatási kérdésem megválaszolásához szükséges vizsgálatokat az 1990 és 2022 között lezajlott kilenc országgyűlési választás tekintetében. Végezetül a konklúzióban összegeztem az általam elvégzett vizsgálat eredményeit és az azok alapján megfogalmazott megállapításaimat.</w:t>
      </w:r>
    </w:p>
    <w:p>
      <w:pPr>
        <w:widowControl w:val="on"/>
        <w:pBdr/>
        <w:spacing w:before="240" w:after="240" w:line="240" w:lineRule="auto"/>
        <w:ind w:left="0" w:right="0"/>
        <w:jc w:val="left"/>
      </w:pPr>
      <w:r>
        <w:rPr>
          <w:color w:val="000000"/>
          <w:sz w:val="24"/>
          <w:szCs w:val="24"/>
        </w:rPr>
        <w:br/>
        <w:t xml:space="preserve">Az "új" választójogi törvény 2011-es elfogadásával hazánkban ismét felszínre kerültek a választási rendszert övező viták, amelyekben szakmai és kevésbé megalapozott érvek egyaránt megjelentek. Ezen érvek pedig az arányosság kérdését is érintették. Dolgozatomban amellett érveltem, hogy nem létezik "jó" vagy "rossz" választási rendszer, ugyanakkor fontos figyelmet szentelni a nyilvánvaló törvénytelenségek és rossz gyakorlatok megszüntetésére. Törekedtem arra, hogy az arányosságra vonatkozó és széles körben használt mutatókkal elvégzett vizsgálatom pusztán tudományos szempontok és érvek mentén mutassa be Magyarország rendszerváltást követő választási rendszereinek arányossági problémáit. Többek között az előzőekben leírtakra is vonatkozik a dolgozatom címében szereplő kérdés, amelyre igyekeztem kielégítő választ adni.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72218">
    <w:multiLevelType w:val="hybridMultilevel"/>
    <w:lvl w:ilvl="0" w:tplc="1922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72218">
    <w:abstractNumId w:val="51672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192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