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LÁTICS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lbarbi0604@gmail.com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Gombos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Tudományterületek nyelvi, nyelvhelyességi sajátosságai szakdolgozatok és disszertációk címei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helyesírás, tudományterületek, felsőoktatás, nyelvhelyesség, grammatikai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Kvantitatív kutatásomban arra kerestem a választ, hogy a különböző tudományterületek hallgatói és doktoranduszai milyen nyelvi képességekkel rendelkeznek a címadás terén. Megfigyelhetők-e egyéni sajátosságok írásbeli nyelvhasználatukban? Melyek a legkritikusabb helyesírási területek, s vajon ezek tudományterületenként eltérőek-e?</w:t>
      </w:r>
      <w:r>
        <w:rPr>
          <w:color w:val="000000"/>
          <w:sz w:val="24"/>
          <w:szCs w:val="24"/>
        </w:rPr>
        <w:br/>
        <w:t xml:space="preserve">A különböző szakterületek ortográfiai tudásáról nincsenek ismereteink. A meglévő kutatások a legtöbb problémát okozó hibatípusokat (Gombos L. 2018) vagy egy-egy (kor)csoport helyesírási képességeit ismertetik (Hangay 1993; Kernya 1993; Fazekas 1994). Egyes tanulmányok hangsúlyozzák, hogy az értelmiségi pályán lévőktől már magasabb szintű helyesírási ismeretek várhatók el (Zabóné 2016), azonban sokuknak ez kihívást jelent (Kolláth 2002). Fontos, hogy a hallgatók tisztában legyenek saját nyelvi tudásukkal, valamint a szakterületükre jellemző, főbb helyesírási hibatípusokkal. Ezek ismeretében a fejlődés lehetősége már adott.</w:t>
      </w:r>
      <w:r>
        <w:rPr>
          <w:color w:val="000000"/>
          <w:sz w:val="24"/>
          <w:szCs w:val="24"/>
        </w:rPr>
        <w:br/>
        <w:t xml:space="preserve">Hiánypótló s edukatív céllal szakdolgozat- és disszertációcímek grammatikai elemzésébe kezdtem. A címek valós képet adnak a hallgatók helyesírási képességeiről.</w:t>
      </w:r>
      <w:r>
        <w:rPr>
          <w:color w:val="000000"/>
          <w:sz w:val="24"/>
          <w:szCs w:val="24"/>
        </w:rPr>
        <w:br/>
        <w:t xml:space="preserve">Egyszerű, nem véletlenszerű mintavételt alkalmaztam. Szakdolgozatcímeket (N = 2368) és disszertációcímeket (N = 2352) egyaránt vizsgáltam. A közel ötezres minta hat tudományterületből tevődött össze: művészetek, bölcsészet-, műszaki, agrár-, társadalom- valamint természettudományok. Az adatok kiértékelése Excel-függvények, illetve matematikai-statisztikai számítások segítségével történt. A legfőbb hibatípusokat a címekből vett példákkal szemléltettem, s helyesírási szabálypontokkal indokoltam.</w:t>
      </w:r>
      <w:r>
        <w:rPr>
          <w:color w:val="000000"/>
          <w:sz w:val="24"/>
          <w:szCs w:val="24"/>
        </w:rPr>
        <w:br/>
        <w:t xml:space="preserve">Az elemzett 4720 darab cím 46,44%-a (2192 db) tartalmazott legalább egy helyesírási hibát, 15,46%-a kettőnél többet is. A címenkénti hibaszám nullától ötig terjedt. A mintának alig több mint fele, 53,56%-a (azaz 2528 db cím) volt csak teljesen hibátlan. A tudományterületek közül a bölcsészettudományok „teljesítettek a legjobban”: a minta 63,79%-a volt nyelvileg kifogástalan e területen. A legalacsonyabb határérték a műszaki tudományterülethez tartozik, a címeknek csupán 48,24%-a hibátlan. A legkritikusabb helyesírási területek is egyértelműen kirajzolódtak: egybeírás-különírás, valamint írásjelek.</w:t>
      </w:r>
      <w:r>
        <w:rPr>
          <w:color w:val="000000"/>
          <w:sz w:val="24"/>
          <w:szCs w:val="24"/>
        </w:rPr>
        <w:br/>
        <w:t xml:space="preserve">Az eredmények igazolták, hogy nagyobb hangsúlyt kellene fektetni a felsőoktatásban a helyesírás (újra)tanítására. Hiszen igazán hiteles szakemberré, értelmiségivé az válhat, aki megfelelő nyelvi készségek birtokában van – akármelyik tudományterületet is képviseli.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88142">
    <w:multiLevelType w:val="hybridMultilevel"/>
    <w:lvl w:ilvl="0" w:tplc="18873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88142">
    <w:abstractNumId w:val="357881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498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