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HOSSZUNÉ MARKU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cani@1108.cc</w:t>
            </w:r>
            <w:r w:rsidRPr="001067CD">
              <w:rPr>
                <w:i/>
              </w:rPr>
              <w:br/>
            </w:r>
            <w:r w:rsidR="00A96AEC">
              <w:t>Gyógypedagógia (Tanulásban akadályozottal pedagógiája, Pszichopedagógia)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Bencéné Dr. Fekete Anikó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64 művészet, avagy egy ősi tradíció alkalmazhatósága a képességfejlesztésben és a pszichopedagógiában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képességfejlesztés;komplex művészet;alternatív pedagógia;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64 művészet az ókori indiai védikus oktatásban egy komplex, a művészetek gyakorlati oktatásával foglalkozó tantárgy volt, számos művészetfajtát, mesterségekhez szükséges készséget tanítva a tanulók számára. Jelen dolgozatban röviden bemutatásra kerültek ágai, a könnyebb áttekinthetőség kedvéért különféle csoportosítások mentén.</w:t>
      </w:r>
      <w:r>
        <w:rPr>
          <w:color w:val="000000"/>
          <w:sz w:val="24"/>
          <w:szCs w:val="24"/>
        </w:rPr>
        <w:br/>
        <w:t xml:space="preserve">Először a védikus értelmezések szerint kerültek bemutatásra e művészeti ágak az általam vizsgált források alapján, átfogóan, nem törekedve a részletek kifejtésére. Ezt követően a 21.században alkalmazott pedagógiákkal lettek összehasonlítva a különféle csoportjai, olyan pedagógiákkal, mint a játékpedagógia, drámapedagógia, zenepedagógia. Ezután a Gardner-féle többszörös intelligencia-modellel került összevetésre a 64 művészet: besorolásra kerültek ágai a nyolcféle intelligenciaterület egyikébe, mely nagyon jó alap akár a tehetséggondozáshoz, akár a képességfejlesztéshez. A dolgozat többi részében pedig a mai kutatások fényében, gyógypedagógiai megközelítésben kerestem az összefüggéseket a képességfejlesztő, személyiségfejlesztő hatásaikat tekintve, melyek jól alkalmazhatóak sajátos nevelési igényű vagy beilleszkedési, tanulási, magatartási nehézségekben szenvedő gyermekek gyógyító nevelésében.</w:t>
      </w:r>
      <w:r>
        <w:rPr>
          <w:color w:val="000000"/>
          <w:sz w:val="24"/>
          <w:szCs w:val="24"/>
        </w:rPr>
        <w:br/>
        <w:t xml:space="preserve">Bemutatásra került a 64 művészet egy Magyarországon működő adaptációja, mely egy egyházi fenntartású gimnáziumban, önálló, választható tárgyként szerepel az adott intézmény helyi tantervében.</w:t>
      </w:r>
      <w:r>
        <w:rPr>
          <w:color w:val="000000"/>
          <w:sz w:val="24"/>
          <w:szCs w:val="24"/>
        </w:rPr>
        <w:br/>
        <w:t xml:space="preserve">A dolgozatban azokra a kérdésekre kerestem a választ, hogy vajon napjaink oktató-nevelő munkájában használható-e ez az ősi tradíció, és ha igen, milyen módon? A hagyományőrzés vagy a különleges, alternatív jellegén kívül van-e más funkciója, nevelő, fejlesztő hatása a kompetenciákat, képességeket tekintve?</w:t>
      </w:r>
      <w:r>
        <w:rPr>
          <w:color w:val="000000"/>
          <w:sz w:val="24"/>
          <w:szCs w:val="24"/>
        </w:rPr>
        <w:br/>
        <w:t xml:space="preserve">A fellelt forrásokból egyértelműen kirajzolódott a lehetséges eredményes alkalmazhatósága a képességfejlesztés területén, mint komplex művészeti tárgy, az egyéb komplex művészeti programokat vizsgált kutatásokra támaszkodva.</w:t>
      </w:r>
      <w:r>
        <w:rPr>
          <w:color w:val="000000"/>
          <w:sz w:val="24"/>
          <w:szCs w:val="24"/>
        </w:rPr>
        <w:br/>
        <w:t xml:space="preserve">A 64 művészet önálló tantárgyként oktatva csupán speciális esetekben lehetséges, - mint például az áttekintésben szereplő egyházi fenntartású gimnáziumban - azonban tanórákon és főleg tanórán kívüli alkalmazására több lehetőség is adódik: jól alkalmazható lehet akár szakkörök, tematikus napok, hetek, nyári táborok foglalkozásaiba adaptálva, vagy akár egy komplex iskolai fejlesztőprogram részeként.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47618">
    <w:multiLevelType w:val="hybridMultilevel"/>
    <w:lvl w:ilvl="0" w:tplc="84592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47618">
    <w:abstractNumId w:val="84347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146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