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ATTILA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acyca@msn.com</w:t>
            </w:r>
            <w:r w:rsidRPr="001067CD">
              <w:rPr>
                <w:i/>
              </w:rPr>
              <w:br/>
            </w:r>
            <w:r w:rsidR="00A96AEC">
              <w:t>Vezetés és szervezés MSc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Agrár -és Élelmiszergazdasági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Rudnák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AGI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futárszolgálatok fenntarthatósága vállalati és fogyasztói szempontból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karbonsemlegesség; utolsó mérföldes szállítás; elektromos jármű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során kérdőíves felmérés segítségével vizsgáltam a címzettek véleményét a szállítási szokások kérdéskörében, továbbá Európa szerte meghatározó multinacionális vállalatoknál dolgozó futárokkal készítettem interjúkat annak érdekében, hogy megismerjem tapasztalatukat és véleményüket az elektromos furgonok használatával kapcsolatban. A dolgozat alapvető célja az alábbi hipotézisek vizsgálata volt:</w:t>
      </w:r>
      <w:r>
        <w:rPr>
          <w:color w:val="000000"/>
          <w:sz w:val="24"/>
          <w:szCs w:val="24"/>
        </w:rPr>
        <w:br/>
        <w:t xml:space="preserve">H1: Szállítási szolgáltató választásakor a címzettek döntését nem befolyásolja, hogy a partner elektromos járművek használatával oldja meg a kézbesítést.</w:t>
      </w:r>
      <w:r>
        <w:rPr>
          <w:color w:val="000000"/>
          <w:sz w:val="24"/>
          <w:szCs w:val="24"/>
        </w:rPr>
        <w:br/>
        <w:t xml:space="preserve">H2: Az címzettek nem hajlandóak zöld felárat fizetni azért, hogy a csomagot karbonsemlegesen kapják meg.</w:t>
      </w:r>
      <w:r>
        <w:rPr>
          <w:color w:val="000000"/>
          <w:sz w:val="24"/>
          <w:szCs w:val="24"/>
        </w:rPr>
        <w:br/>
        <w:t xml:space="preserve">H3: Szállítási szolgáltató választásakor a címzettek döntését kizárólag az ár befolyásolja.</w:t>
      </w:r>
      <w:r>
        <w:rPr>
          <w:color w:val="000000"/>
          <w:sz w:val="24"/>
          <w:szCs w:val="24"/>
        </w:rPr>
        <w:br/>
        <w:t xml:space="preserve">H4: A futárok számára nem teszi vonzóbbá az elektromos furgon a munkahelyet.</w:t>
      </w:r>
      <w:r>
        <w:rPr>
          <w:color w:val="000000"/>
          <w:sz w:val="24"/>
          <w:szCs w:val="24"/>
        </w:rPr>
        <w:br/>
        <w:t xml:space="preserve">A címzettek és futárok válaszait IBM SPSS szoftver segítségével elemeztem. Leíró statisztikák mellett kereszttábla-elemzéseket, nemparaméteres Mann-Whitney próbát, nemparaméteres Kruskal-Wallis próbát alkalmaztam, egy esetben Dunn-Bonferroni post hoc próbával kiegészítve.</w:t>
      </w:r>
      <w:r>
        <w:rPr>
          <w:color w:val="000000"/>
          <w:sz w:val="24"/>
          <w:szCs w:val="24"/>
        </w:rPr>
        <w:br/>
        <w:t xml:space="preserve">A címzettek fogyasztási szokásaival kapcsolatos kérdőíves kutatásaim eredményeit kiértékelve arra a megállapításokra jutottam, hogy az ügyfelek többségének kedvenc szállítási módja a csomagautomatában történő átvétel, melynek okai elsősorban a rugalmasság, majd a szolgáltatás ára. Amennyiben nem lenne különbség a szoltáltatások díjai között, a többség inkább a házhozszállítást választaná, ezért arra következtetek, hogy a költséghatékonyság fontosabb a címzettek számára. Az ügyfelek kb. 60%-ának nincsen ismerete arról, hogy az automatába milyen meghajtású autóval jut el az áru, feltételezésem szerint nem is érdeklődnek eziránt, mert a megkérdezettek 73%-a nem lenne hajlandó fizetni azért, hogy csökkentse a szállítás CO2 lábnyomát, és csupán 30% közülük, aki karbonsemleges módon jut el az áruért az automatához.</w:t>
      </w:r>
      <w:r>
        <w:rPr>
          <w:color w:val="000000"/>
          <w:sz w:val="24"/>
          <w:szCs w:val="24"/>
        </w:rPr>
        <w:br/>
        <w:t xml:space="preserve">A futárokkal készített strukturált interjúból arra azt a következtetést állapítottam meg, hogy kevesebb, mint 20% ért egyet abban, hogy elektromos autók használatával egy munkahely vonzóbb lehet, és 61% aggódik a jármű hatótávolsága miatt, ezért komfortérzetüket feláldozzák a megtehető kilométerekért.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82407">
    <w:multiLevelType w:val="hybridMultilevel"/>
    <w:lvl w:ilvl="0" w:tplc="27028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82407">
    <w:abstractNumId w:val="159824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61010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