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HORVÁTH-KOVÁCS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horvathkovacs.matyas@gmail.com</w:t>
            </w:r>
            <w:r w:rsidRPr="001067CD">
              <w:rPr>
                <w:i/>
              </w:rPr>
              <w:br/>
            </w:r>
            <w:r w:rsidR="00A96AEC">
              <w:t>Nemzetközi kapcsolatok és európai tanulmányok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Szenkovics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Pénzváltó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Törökország közötti kulturális, politikai és gazdasági kapcsolatok az ezredfordulót követően.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Magyarország; Törökország; Kulturális kapcsolatok; Politikai kapcsolatok; Gazdasági kapcsolatok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 és Törökország közötti kulturális, politikai és gazdasági kapcsolatok alakulását elemzi az ezredforduló utáni időszakban, különös tekintettel a nemzetközi és geopolitikai folyamatokra, valamint a két nemzet diplomáciai törekvéseire. A kutatás fő kérdései: melyek azok a külső és belső tényezők, amelyek elősegítették a kapcsolatok fenntartását és megerősítését, illetve hogyan müködött a két állam közötti együttműködés kulturális, oktatási, politikai és gazdasági területeken.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módszerek közé tartozott a szakirodalom és történeti dokumentumok elemzése, statisztikai adatok feldolgozása, valamint interjúk készítése a magyar–török kapcsolatokban jártas szakemberekkel. A kutatási folyamat a diplomáciai kapcsolatfelvétel történetének áttekintésével, az oktatás és kultúra területén történt fejlemények vizsgálatával, valamint a kétoldalú gazdasági és politikai kapcsolatokat meghatározó események elemzésével valósult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eredményei közé tartozik annak bemutatása, hogy a több évszázados múlt ellenére a modern magyar–török kapcsolatok sikerét a pragmatikus gazdasági érdekek, a közös geopolitikai kihívások és az oktatási-kulturális csereprogramok támogatása alapozza meg. Kiemelendő a Magyarország által követett Keleti Nyitás Stratégiája, amelynek része a Törökországgal való szorosabb együttműködés. A dolgozat emellett rávilágít a migrációkezelésben és energiabiztonságban betöltött török szerep fontosságára is.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saját eredménye a magyar–török kapcsolatok interdiszciplináris vizsgálata, amely új perspektívákat tár fel a két nép közötti kapcsolatok megértésében, különösen az oktatás, kultúra és geopolitikai stratégiák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77656">
    <w:multiLevelType w:val="hybridMultilevel"/>
    <w:lvl w:ilvl="0" w:tplc="352234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77656">
    <w:abstractNumId w:val="224776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6583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