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zsoltivin2001@gmail.com</w:t>
            </w:r>
            <w:r w:rsidRPr="001067CD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Káposzta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Jász-Nagykun-Szolnok vármegye szántóföldi növénytermesztésének területi gazdasági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Jász-Nagykun-Szolnok vármegye; szántóföldi növény; termésátlag; termelési költség; nyereség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fő kérdései közé tartozott, hogy Jász-Nagykun-Szolnok vármegye területén hogyan változtak az egyes szántóföldi növényeknek a betakarított területe, terméseredménye és az általuk elérhető gazdasági eredménye. Célként tűztem ki, hogy a vármegye területén kielemezzem a öt legnagyobb arányba termesztett szántóföldi növényt és a kapott eredmények alapján következtetéseket és javaslatokat tegyek a fenntartható gazdálkodásra vonatkozóan.</w:t>
      </w:r>
      <w:r>
        <w:rPr>
          <w:color w:val="000000"/>
          <w:sz w:val="24"/>
          <w:szCs w:val="24"/>
        </w:rPr>
        <w:br/>
        <w:t xml:space="preserve">Kutatási munkám során a Központi Statisztikai Hivatal, az Agrárközgazdasági Intézet Weboldalának adatait, valamint személyes megkeresésre a Jász-Nagykun-Szolnok Vármegyei Kormányhivatal Agrár- és Vidékfejlesztést Támogató Főosztály Mezőgazdasági és Vidékfejlesztési Normatív Támogatások Kérelemkezelési Osztályának vezetőjétől megkapott fajlagos támogatási összegeket tartalmazó adatbázisát használtam fel.</w:t>
      </w:r>
      <w:r>
        <w:rPr>
          <w:color w:val="000000"/>
          <w:sz w:val="24"/>
          <w:szCs w:val="24"/>
        </w:rPr>
        <w:br/>
        <w:t xml:space="preserve">Az alap adatokból (időben közel azonos) termelési időszakokat hoztam létre. Az időszaki csoporthoz tartozó értékek átlaga képzeték az időszakhoz rendelt értéket. Az időszaki csoportok lehetővé tették, hogy konklúziókat vonjak le a nyers adatokból a termésterületeket, a terméseredményeket és a jövedelemezőséget illetően. A 2022-es évet egy külön vizsgálati csoportba helyeztem, melyet az aszályos időszak és a kiugró felvásárlási árak indokoltak. A rendelkezésre álló adatok alapján Excel program segítségével átlagokat számoltam és táblázatos, valamint diagrammos kimutatásokat készítettem, melyeket kellő alapossággal elemeztem.</w:t>
      </w:r>
      <w:r>
        <w:rPr>
          <w:color w:val="000000"/>
          <w:sz w:val="24"/>
          <w:szCs w:val="24"/>
        </w:rPr>
        <w:br/>
        <w:t xml:space="preserve">Az kutatásom során megállapítottam, hogy a vármegye öt legnagyobb arányban termesztett szántóföldi növénye: a búza, a napraforgó, a kukorica, az árpa és a repce. A búza betakarított területének jelentős csökkése figyelhető meg, azonban a napraforgóé egy folyamatosan növekvő tendencia mutat. Jelentős különbség mérhető a kettő kapásnövény esetében, ahol a napraforgó meghaladja a 2/3 arányt. A repce aránya országos viszonylatban is alacsony, amely véleményem szerint az éghajlati viszonyokra és termesztéstechnológiára vezethető vissza. Az árpa arányának kis mértékű növekedése feltételezhetően a kisebb kockázatvállalásra vezethető vissza.</w:t>
      </w:r>
      <w:r>
        <w:rPr>
          <w:color w:val="000000"/>
          <w:sz w:val="24"/>
          <w:szCs w:val="24"/>
        </w:rPr>
        <w:br/>
        <w:t xml:space="preserve">Véleményem szerint a vármegye a vizsgált növények esetében a jelenlegi termesztéstechnológiákkal kezdi elérni a maximális terméshozamokat.</w:t>
      </w:r>
      <w:r>
        <w:rPr>
          <w:color w:val="000000"/>
          <w:sz w:val="24"/>
          <w:szCs w:val="24"/>
        </w:rPr>
        <w:br/>
        <w:t xml:space="preserve">Ahhoz, hogy Jász-Nagykun-Szolnok vármegye a fenntartható szántóföldi növénytermesztés pályájára tudjon állni szükségesek a kutatási, fejlesztési és innovációs programoknak a támogatása.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76723">
    <w:multiLevelType w:val="hybridMultilevel"/>
    <w:lvl w:ilvl="0" w:tplc="29730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76723">
    <w:abstractNumId w:val="563767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404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