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VENCZEL LILLA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venczellilla15@gmail.com</w:t>
            </w:r>
            <w:r w:rsidRPr="001067CD">
              <w:rPr>
                <w:i/>
              </w:rPr>
              <w:br/>
            </w:r>
            <w:r w:rsidR="00A96AEC">
              <w:t>Kertészmérnök BSc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Kertészettudományi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Fóti Szilvia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NTTI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spektrális összetételű LED-világítás hatásai a paradicsom (Solanum lycopersicum) élettani változóira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fényrecept; UV-C; fotoreceptorok; fotoszintézis; fluoreszcencia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paradicsom a világ egyik legjelentősebb termesztett zöldségnövénye, melyet friss fogyasztásra korszerű üvegházakban állítanak elő. A fényminőség alapvető szerepet játszik a növények morfológiai és funkcionális tulajdonságainak kialakításában. A LED fényforrásoknak számos paramétere változtatható a legmegfelelőbb termés és a gazdaságosság növelése szempontjából.</w:t>
      </w:r>
      <w:r>
        <w:rPr>
          <w:color w:val="000000"/>
          <w:sz w:val="24"/>
          <w:szCs w:val="24"/>
        </w:rPr>
        <w:br/>
        <w:t xml:space="preserve">Ennek a tanulmánynak az volt a célja, hogy felmérje, hogy a növekedés során a fényspektrum manipulálása hogyan szabályozhatja a fotoszintetikus aktivitást és a termések bioaktív vegyületek szintézisét Solanum lycopersicum ’Vilma’ növények élettani teljesítményének és a termés tápértékének javítására, illetve azt, hogy hogyan befolyásolja a betakarítás utáni UV-C kezelés a termések beltartalmát. A növényeket két fényrecept szerint neveltük a vetéstől a termésérésig: kék-zöld-vörös LED-ek (+Z), kék-vörös-távoli vörös LED-ek (+FR).</w:t>
      </w:r>
      <w:r>
        <w:rPr>
          <w:color w:val="000000"/>
          <w:sz w:val="24"/>
          <w:szCs w:val="24"/>
        </w:rPr>
        <w:br/>
        <w:t xml:space="preserve">Vizsgálataink egyrészt a növények élettani paramétereinek (nettó fotoszintézis, párologtatás, reflektancia, fluoreszcencia, fotoszintetikus pigment mennyisége, növekedés, friss és száraz tömeg), másrészt a betakarított termések mennyiségének (bogyók mennyisége és tömege) és beltartalmi mutatókat (összes antioxidáns kapacitás, ˚Brix fok, malondialdehid tartalom, titrálható savasság) megismerésére terjedtek ki. A beltartalmi vizsgálatokhoz a termések felét UV-C megvilágítással kezeltük.</w:t>
      </w:r>
      <w:r>
        <w:rPr>
          <w:color w:val="000000"/>
          <w:sz w:val="24"/>
          <w:szCs w:val="24"/>
        </w:rPr>
        <w:br/>
        <w:t xml:space="preserve">A +Z fénykezelés több fotoszintetikusan aktív pigmentet, kompaktabb méretet és nagyobb fotoszintetikus hatékonyságot indukált, mint a +FR. Ennek ellenére a +FR alatt hamarabb több és nagyobb bogyót szüreteltünk mint +Z fénynél, ugyanakkor a ˚BRIX fokot és a savasságot a +FR csökkentette a +Z-hez képest. Az antioxidánskapacitást és a malondialdehid tartalmat tekintve nem volt különbség a fénykezelések között, ahogy az UV-C megvilágítása sem eredményezett eltéréseket a beltartalmi paramétereiben.</w:t>
      </w:r>
      <w:r>
        <w:rPr>
          <w:color w:val="000000"/>
          <w:sz w:val="24"/>
          <w:szCs w:val="24"/>
        </w:rPr>
        <w:br/>
        <w:t xml:space="preserve">Összefoglalva, a jelen tanulmány értékes információkat ad a paradicsomtermesztésben megfelelő fényreceptek kidolgozásához. A megfelelő fényrecept összeállításához a spektrális eloszláson kívül a megvilágítás intenzitását és a fotoperiódus hosszát is figyelembe kell venni, így ezen témák további kutatásokat igényelnek, és más hullámhossz összetételek hatását is érdemes megvizsgálni. A kutatásokat fontos kiterjeszteni üvegházi kísérletekre és más paradicsom fajtákra is, hogy a gyakorlatban is alkalmazhatóak legyenek az eredmények.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677573">
    <w:multiLevelType w:val="hybridMultilevel"/>
    <w:lvl w:ilvl="0" w:tplc="799463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677573">
    <w:abstractNumId w:val="216775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45914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