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MÉSZÁROS</w:t>
            </w:r>
          </w:p>
          <w:p w:rsidR="00C275A3" w:rsidRDefault="00CA6B74" w:rsidP="00C275A3">
            <w:pPr>
              <w:pStyle w:val="Hallgatokepzes"/>
            </w:pPr>
            <w:r w:rsidRPr="001067CD">
              <w:rPr>
                <w:i/>
              </w:rPr>
              <w:t>csabime@gmail.com</w:t>
            </w:r>
            <w:r w:rsidRPr="001067CD">
              <w:rPr>
                <w:i/>
              </w:rPr>
              <w:br/>
            </w:r>
            <w:r w:rsidR="00A96AEC">
              <w:t>Business Administration and Management</w:t>
            </w:r>
            <w:r w:rsidR="00A96AEC">
              <w:br/>
            </w:r>
            <w:r w:rsidR="00E77B23">
              <w:t>BSc,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Szabolcs Prónay </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ACCEPTANCE OF SELF-DRIVING CARS AMONG YOUNG PEOPLE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Self-driving vehicles; social acceptance; conjoint; UTAUT-2 model; focus group</w:t>
      </w:r>
      <w:r>
        <w:t xml:space="preserve"/>
      </w:r>
    </w:p>
    <w:p>
      <w:pPr>
        <w:widowControl w:val="on"/>
        <w:pBdr/>
        <w:spacing w:before="240" w:after="240" w:line="240" w:lineRule="auto"/>
        <w:ind w:left="0" w:right="0"/>
        <w:jc w:val="left"/>
      </w:pPr>
      <w:r>
        <w:rPr>
          <w:color w:val="000000"/>
          <w:sz w:val="24"/>
          <w:szCs w:val="24"/>
        </w:rPr>
        <w:t xml:space="preserve">The scientific question of the research is the social acceptance of self-driving cars among young people in Hungary. My central question is what concerns and cardinal issues emerge among young people in Hungary that are critical for their decision making regarding the use of self-driving cars. In addition, I investigate to what extent the functionality of autonomous vehicles is a critical aspect in general and which functional features are considered most important in relation to self-driving cars.</w:t>
      </w:r>
    </w:p>
    <w:p>
      <w:pPr>
        <w:widowControl w:val="on"/>
        <w:pBdr/>
        <w:spacing w:before="240" w:after="240" w:line="240" w:lineRule="auto"/>
        <w:ind w:left="0" w:right="0"/>
        <w:jc w:val="left"/>
      </w:pPr>
      <w:r>
        <w:rPr>
          <w:color w:val="000000"/>
          <w:sz w:val="24"/>
          <w:szCs w:val="24"/>
        </w:rPr>
        <w:t xml:space="preserve">In this study I use two research methods: focus group research and full profile conjoint research. Qualitative insights are particularly important with regard to the social acceptance of self-driving cars, as the social science perspective offers a very broad range of issues. The thematic part of the guide was based on the model and included questions on expected performance, expected effort, social impact, supportive and facilitating conditions, hedonic motivations, price-value perception, perceived danger and habituation.</w:t>
      </w:r>
    </w:p>
    <w:p>
      <w:pPr>
        <w:widowControl w:val="on"/>
        <w:pBdr/>
        <w:spacing w:before="240" w:after="240" w:line="240" w:lineRule="auto"/>
        <w:ind w:left="0" w:right="0"/>
        <w:jc w:val="left"/>
      </w:pPr>
      <w:r>
        <w:rPr>
          <w:color w:val="000000"/>
          <w:sz w:val="24"/>
          <w:szCs w:val="24"/>
        </w:rPr>
        <w:t xml:space="preserve">Within the framework of the full profile conjoint analysis, 18 cards modelling full self-management (L5) were created, each characterised by a specific product attribute and the associated attribute level. The factors influencing self-driving were identified based on the UTAUT-2 model, resulting in a total of 7 attribute independent variables. Furthermore, it can be said that the full profile conjoint method provides a good measure of the relative importance and partial utility of the attributes.</w:t>
      </w:r>
    </w:p>
    <w:p>
      <w:pPr>
        <w:widowControl w:val="on"/>
        <w:pBdr/>
        <w:spacing w:before="240" w:after="240" w:line="240" w:lineRule="auto"/>
        <w:ind w:left="0" w:right="0"/>
        <w:jc w:val="left"/>
      </w:pPr>
      <w:r>
        <w:rPr>
          <w:color w:val="000000"/>
          <w:sz w:val="24"/>
          <w:szCs w:val="24"/>
        </w:rPr>
        <w:t xml:space="preserve">Based on the focus group research, individual security is the most important aspect for users, and this attribute also had the highest partial utility and relative importance values in the full profile conjoint research. In addition, the price and affordability of self-driving cars is a decisive criterion for their use and uptake, so if self-driving cars are seen as a cost-effective solution - as opposed to owning a car - they may gain higher social acceptance. The research suggests that peer and social influence is less valuable than our individual perception. Of course, as the focus group research has shown, it is not only the individual's sole perception that will matter, but also the technology-related articles, public opinion, and the opinions of family and friends that may influence our attitudes.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95618">
    <w:multiLevelType w:val="hybridMultilevel"/>
    <w:lvl w:ilvl="0" w:tplc="37430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95618">
    <w:abstractNumId w:val="42695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389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