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KELEMEN</w:t>
            </w:r>
          </w:p>
          <w:p w:rsidR="00C275A3" w:rsidRDefault="00CA6B74" w:rsidP="00C275A3">
            <w:pPr>
              <w:pStyle w:val="Hallgatokepzes"/>
            </w:pPr>
            <w:r w:rsidRPr="001067CD">
              <w:rPr>
                <w:i/>
              </w:rPr>
              <w:t>akelemen3@gmail.com</w:t>
            </w:r>
            <w:r w:rsidRPr="001067CD">
              <w:rPr>
                <w:i/>
              </w:rPr>
              <w:br/>
            </w:r>
            <w:r w:rsidR="00A96AEC">
              <w:t>Applied Economics and Finance</w:t>
            </w:r>
            <w:r w:rsidR="00A96AEC">
              <w:br/>
            </w:r>
            <w:r w:rsidR="00E77B23">
              <w:t>MSc, 4. semester</w:t>
            </w:r>
          </w:p>
          <w:p w:rsidR="00C265CE" w:rsidRPr="009E5FF1" w:rsidRDefault="00E77B23" w:rsidP="00BA6BAF">
            <w:pPr>
              <w:pStyle w:val="Hallgatointezmeny-kar"/>
              <w:rPr>
                <w:b/>
                <w:caps/>
              </w:rPr>
            </w:pPr>
            <w:r>
              <w:t>Sapientia Hungarian University of Transylvania</w:t>
            </w:r>
            <w:r w:rsidR="00C275A3">
              <w:br/>
            </w:r>
            <w:r w:rsidR="00DB4822">
              <w:t>Faculty of Economics, Socio-Human Sciences and Engineering - Târgu Mureș</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Bíborka Eszter Bíró</w:t>
            </w:r>
          </w:p>
          <w:p w:rsidR="00DB4822" w:rsidRDefault="00DB4822" w:rsidP="00BA6BAF">
            <w:pPr>
              <w:pStyle w:val="Konzulensektitulus"/>
            </w:pPr>
            <w:r w:rsidRPr="00DB4822">
              <w:t>senior lecturer, RO EMTE CSK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analysis of three players at the global insulin market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diabetes; companies; finance; ratios; methods</w:t>
      </w:r>
      <w:r>
        <w:t xml:space="preserve"/>
      </w:r>
    </w:p>
    <w:p>
      <w:pPr>
        <w:widowControl w:val="on"/>
        <w:pBdr/>
        <w:spacing w:before="240" w:after="240" w:line="240" w:lineRule="auto"/>
        <w:ind w:left="0" w:right="0"/>
        <w:jc w:val="left"/>
      </w:pPr>
      <w:r>
        <w:rPr>
          <w:color w:val="000000"/>
          <w:sz w:val="24"/>
          <w:szCs w:val="24"/>
        </w:rPr>
        <w:t xml:space="preserve">Diabetes has become a global challenge, with the number of people affected rising steadily over the past decades. The demand for insulin, an essential tool in the management of diabetes, has grown in proportion. This has led to the growing importance of global insulin companies (Eli Lilly and Company, Novo Nordisk, Sanofi) that play a key role in improving the quality of life of people with diabetes. As I have more than two decades of personal experience in the field of type 1 diabetes, I was inspired to deepen my understanding and analysis of the financial performance of the three largest players in the market.</w:t>
      </w:r>
    </w:p>
    <w:p>
      <w:pPr>
        <w:widowControl w:val="on"/>
        <w:pBdr/>
        <w:spacing w:before="240" w:after="240" w:line="240" w:lineRule="auto"/>
        <w:ind w:left="0" w:right="0"/>
        <w:jc w:val="left"/>
      </w:pPr>
      <w:r>
        <w:rPr>
          <w:color w:val="000000"/>
          <w:sz w:val="24"/>
          <w:szCs w:val="24"/>
        </w:rPr>
        <w:t xml:space="preserve">The main objective of my thesis is to analyse the comparative performance of these companies using financial ratios (analysis of assets and liabilities, profitability, efficiency, indebtedness/leverage, liquidity and market indicators) and different methods (CAPM, WACC, EVA, correlation and regression analysis). The data used in the analysis were provided by the annual reports (balance sheet, income statement). As Novo Nordisk dominated 52% of the global market by volume and 41% by revenue in 2020, we can assume that it has the best financial indicators of the three companies. My research has led me to the conclusion that while there are some indicators that are above average or better than the other two companies, it cannot be said with certainty that Novo Nordisk is the best performer in all aspects, as all three companies have both strengths and weaknesses in terms of financial performance.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673515">
    <w:multiLevelType w:val="hybridMultilevel"/>
    <w:lvl w:ilvl="0" w:tplc="638327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673515">
    <w:abstractNumId w:val="996735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63964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