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PÜNKÖSTI ILKA-MÓNIKA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punkostililkamonik@uni.sapientia.ro</w:t>
            </w:r>
            <w:r w:rsidRPr="001067CD">
              <w:rPr>
                <w:i/>
              </w:rPr>
              <w:br/>
            </w:r>
            <w:r w:rsidR="00A96AEC">
              <w:t>Közélelmezési- és agroturisztikai mérnök-menedzser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Tódor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Fenntarthatóságra nevelés Erdővidéken az iskola falain kívül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erdei iskola; Zöld Hét; tapasztalatok és igények; 7-8. osztály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közgondolkodásának egyik központi diskurzusa a fenntarthatóság fogalma köré</w:t>
      </w:r>
      <w:r>
        <w:rPr>
          <w:color w:val="000000"/>
          <w:sz w:val="24"/>
          <w:szCs w:val="24"/>
        </w:rPr>
        <w:br/>
        <w:t xml:space="preserve">szerveződik, amely az ökológiai rendszerek szintjén felmerülő problémákból indul ki. A</w:t>
      </w:r>
      <w:r>
        <w:rPr>
          <w:color w:val="000000"/>
          <w:sz w:val="24"/>
          <w:szCs w:val="24"/>
        </w:rPr>
        <w:br/>
        <w:t xml:space="preserve">környezeti problémákhoz szervesen kapcsolódik a társadalmi és gazdasági fejlődés is. A</w:t>
      </w:r>
      <w:r>
        <w:rPr>
          <w:color w:val="000000"/>
          <w:sz w:val="24"/>
          <w:szCs w:val="24"/>
        </w:rPr>
        <w:br/>
        <w:t xml:space="preserve">fenntartható fejlődés – a széleskörű meglátások alapján – a hosszú távú célok meghatározásával</w:t>
      </w:r>
      <w:r>
        <w:rPr>
          <w:color w:val="000000"/>
          <w:sz w:val="24"/>
          <w:szCs w:val="24"/>
        </w:rPr>
        <w:br/>
        <w:t xml:space="preserve">és megvalósításával érhető el, ezért a jövő nemzedékének nevelésében és oktatásában arra</w:t>
      </w:r>
      <w:r>
        <w:rPr>
          <w:color w:val="000000"/>
          <w:sz w:val="24"/>
          <w:szCs w:val="24"/>
        </w:rPr>
        <w:br/>
        <w:t xml:space="preserve">kiemelt figyelmet kell fordítani. A diákok fenntartható, környezetvédelmi szemléletének,</w:t>
      </w:r>
      <w:r>
        <w:rPr>
          <w:color w:val="000000"/>
          <w:sz w:val="24"/>
          <w:szCs w:val="24"/>
        </w:rPr>
        <w:br/>
        <w:t xml:space="preserve">attitűdjének formálásához kiváló lehetőségeket nyújt a Romániában a 2022/2023-as tanévtől</w:t>
      </w:r>
      <w:r>
        <w:rPr>
          <w:color w:val="000000"/>
          <w:sz w:val="24"/>
          <w:szCs w:val="24"/>
        </w:rPr>
        <w:br/>
        <w:t xml:space="preserve">bevezetett „Zöld Hétnek” nevezett iskolai- és iskolán kívüli projekthét.</w:t>
      </w:r>
      <w:r>
        <w:rPr>
          <w:color w:val="000000"/>
          <w:sz w:val="24"/>
          <w:szCs w:val="24"/>
        </w:rPr>
        <w:br/>
        <w:t xml:space="preserve">Kutatásom célja Erdővidék ‒ Kovászna megye egyik kistérsége ‒ általános iskolás tanulói</w:t>
      </w:r>
      <w:r>
        <w:rPr>
          <w:color w:val="000000"/>
          <w:sz w:val="24"/>
          <w:szCs w:val="24"/>
        </w:rPr>
        <w:br/>
        <w:t xml:space="preserve">körében a környezettudatosság, valamint az egyéni és napi szintű cselekedetek feltérképezése.</w:t>
      </w:r>
      <w:r>
        <w:rPr>
          <w:color w:val="000000"/>
          <w:sz w:val="24"/>
          <w:szCs w:val="24"/>
        </w:rPr>
        <w:br/>
        <w:t xml:space="preserve">A kutatás első részében a „Zöld Hét” projekthét megnyilvánulását országos és nemzetközi</w:t>
      </w:r>
      <w:r>
        <w:rPr>
          <w:color w:val="000000"/>
          <w:sz w:val="24"/>
          <w:szCs w:val="24"/>
        </w:rPr>
        <w:br/>
        <w:t xml:space="preserve">kontextusba ágyazottan taglalom. A második részében a 7-8. osztályosok körében végzett</w:t>
      </w:r>
      <w:r>
        <w:rPr>
          <w:color w:val="000000"/>
          <w:sz w:val="24"/>
          <w:szCs w:val="24"/>
        </w:rPr>
        <w:br/>
        <w:t xml:space="preserve">kérdőíves adatfelvétel módszerével egyrészt arra keresem a választ, hogy a diákok</w:t>
      </w:r>
      <w:r>
        <w:rPr>
          <w:color w:val="000000"/>
          <w:sz w:val="24"/>
          <w:szCs w:val="24"/>
        </w:rPr>
        <w:br/>
        <w:t xml:space="preserve">rendelkeznek-e információkkal a fenntarthatóságról; ha igen, akkor azokat a formális (iskolai</w:t>
      </w:r>
      <w:r>
        <w:rPr>
          <w:color w:val="000000"/>
          <w:sz w:val="24"/>
          <w:szCs w:val="24"/>
        </w:rPr>
        <w:br/>
        <w:t xml:space="preserve">nevelés), avagy az informális (szülők, kortárscsoport, média) csatornákon át szerzik-e be?</w:t>
      </w:r>
      <w:r>
        <w:rPr>
          <w:color w:val="000000"/>
          <w:sz w:val="24"/>
          <w:szCs w:val="24"/>
        </w:rPr>
        <w:br/>
        <w:t xml:space="preserve">Másrészt arra, hogy individuális és lokális szinten hogyan cselekednek a mindennapjaikban?</w:t>
      </w:r>
      <w:r>
        <w:rPr>
          <w:color w:val="000000"/>
          <w:sz w:val="24"/>
          <w:szCs w:val="24"/>
        </w:rPr>
        <w:br/>
        <w:t xml:space="preserve">Harmadsorban – a kutatás eredményei alapján – a „Zöld Hétre” is alkalmazható, iskolán kívüli</w:t>
      </w:r>
      <w:r>
        <w:rPr>
          <w:color w:val="000000"/>
          <w:sz w:val="24"/>
          <w:szCs w:val="24"/>
        </w:rPr>
        <w:br/>
        <w:t xml:space="preserve">tevékenységi tervet dolgozok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65705">
    <w:multiLevelType w:val="hybridMultilevel"/>
    <w:lvl w:ilvl="0" w:tplc="11518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65705">
    <w:abstractNumId w:val="72665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673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