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DEMÉNY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demenyabarbara@uni.sapientia.ro</w:t>
            </w:r>
            <w:r w:rsidRPr="001067CD">
              <w:rPr>
                <w:i/>
              </w:rPr>
              <w:br/>
            </w:r>
            <w:r w:rsidR="00A96AEC">
              <w:t>Kommunikáció és PR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Bíró A.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Székely Kinga-Katalin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„Milyen települést szeretnék?” Egy faluközösség adottságainak és elvárásainak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helyi fejlesztés; kultúragazdagás; közösségi tudás; Sepsibükszád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székelyföldi település, a Kovászna megyei Sepsibükszád (Bixad,</w:t>
      </w:r>
      <w:r>
        <w:rPr>
          <w:color w:val="000000"/>
          <w:sz w:val="24"/>
          <w:szCs w:val="24"/>
        </w:rPr>
        <w:br/>
        <w:t xml:space="preserve">Kovászna megye, Románia) kapcsán vizsgálom azt, hogy milyen kapcsolat, összefüggés lelhető</w:t>
      </w:r>
      <w:r>
        <w:rPr>
          <w:color w:val="000000"/>
          <w:sz w:val="24"/>
          <w:szCs w:val="24"/>
        </w:rPr>
        <w:br/>
        <w:t xml:space="preserve">fel a település értékei/adottságai és a helyi tudás, a faluközösség által megfogalmazott</w:t>
      </w:r>
      <w:r>
        <w:rPr>
          <w:color w:val="000000"/>
          <w:sz w:val="24"/>
          <w:szCs w:val="24"/>
        </w:rPr>
        <w:br/>
        <w:t xml:space="preserve">értelmezések, igények között.</w:t>
      </w:r>
      <w:r>
        <w:rPr>
          <w:color w:val="000000"/>
          <w:sz w:val="24"/>
          <w:szCs w:val="24"/>
        </w:rPr>
        <w:br/>
        <w:t xml:space="preserve">A térség adottságait és értékeit szakmai források alapján mutatom be. Az elemzési fejezet</w:t>
      </w:r>
      <w:r>
        <w:rPr>
          <w:color w:val="000000"/>
          <w:sz w:val="24"/>
          <w:szCs w:val="24"/>
        </w:rPr>
        <w:br/>
        <w:t xml:space="preserve">két részből épül fel, az első rész tartalmazza azokat a helyi értékeket és adottságokat, amelyek</w:t>
      </w:r>
      <w:r>
        <w:rPr>
          <w:color w:val="000000"/>
          <w:sz w:val="24"/>
          <w:szCs w:val="24"/>
        </w:rPr>
        <w:br/>
        <w:t xml:space="preserve">szerepelnek a szakmai forrásokban és értékessé teszik a települést. A második elemzési rész azon</w:t>
      </w:r>
      <w:r>
        <w:rPr>
          <w:color w:val="000000"/>
          <w:sz w:val="24"/>
          <w:szCs w:val="24"/>
        </w:rPr>
        <w:br/>
        <w:t xml:space="preserve">nyílt válaszok feldolgozását tartalmazza, amelyek a település értékeivel/adottságaival,</w:t>
      </w:r>
      <w:r>
        <w:rPr>
          <w:color w:val="000000"/>
          <w:sz w:val="24"/>
          <w:szCs w:val="24"/>
        </w:rPr>
        <w:br/>
        <w:t xml:space="preserve">legfontosabb megvalósításokkal és jövőbeni fejlesztésekkel kapcsolatban szerepelnek a</w:t>
      </w:r>
      <w:r>
        <w:rPr>
          <w:color w:val="000000"/>
          <w:sz w:val="24"/>
          <w:szCs w:val="24"/>
        </w:rPr>
        <w:br/>
        <w:t xml:space="preserve">kérdőívben. Az elemzési részt követően Christopher Ray meglátásait ismertetem röviden.</w:t>
      </w:r>
      <w:r>
        <w:rPr>
          <w:color w:val="000000"/>
          <w:sz w:val="24"/>
          <w:szCs w:val="24"/>
        </w:rPr>
        <w:br/>
        <w:t xml:space="preserve">Christopher Ray a kultúragazdasági megközelítés kapcsán kiemeli, hogy a helyi adottságok és</w:t>
      </w:r>
      <w:r>
        <w:rPr>
          <w:color w:val="000000"/>
          <w:sz w:val="24"/>
          <w:szCs w:val="24"/>
        </w:rPr>
        <w:br/>
        <w:t xml:space="preserve">értékek sok esetben nincsenek benne a helyi identitásban, a helyiek nem tartják fontos</w:t>
      </w:r>
      <w:r>
        <w:rPr>
          <w:color w:val="000000"/>
          <w:sz w:val="24"/>
          <w:szCs w:val="24"/>
        </w:rPr>
        <w:br/>
        <w:t xml:space="preserve">értékeknek, amelyekre fejlesztést lehetne alapozni.</w:t>
      </w:r>
      <w:r>
        <w:rPr>
          <w:color w:val="000000"/>
          <w:sz w:val="24"/>
          <w:szCs w:val="24"/>
        </w:rPr>
        <w:br/>
        <w:t xml:space="preserve">A tanulmány a mindennapi tudás és lokális identitás tényezőit ismerteti, megvizsgálja,</w:t>
      </w:r>
      <w:r>
        <w:rPr>
          <w:color w:val="000000"/>
          <w:sz w:val="24"/>
          <w:szCs w:val="24"/>
        </w:rPr>
        <w:br/>
        <w:t xml:space="preserve">hogy a szóban forgó település a kapcsolódó szakirodalmi anyagok szerint milyen természeti,</w:t>
      </w:r>
      <w:r>
        <w:rPr>
          <w:color w:val="000000"/>
          <w:sz w:val="24"/>
          <w:szCs w:val="24"/>
        </w:rPr>
        <w:br/>
        <w:t xml:space="preserve">történelmi, kulturális és mai intézményi/közösségi adottságokkal, értékekkel rendelkezik, illetve</w:t>
      </w:r>
      <w:r>
        <w:rPr>
          <w:color w:val="000000"/>
          <w:sz w:val="24"/>
          <w:szCs w:val="24"/>
        </w:rPr>
        <w:br/>
        <w:t xml:space="preserve">azt, hogy ezek az értékek miként jelennek meg a helybéliek körében, a helyi közösségi tudásban.</w:t>
      </w:r>
      <w:r>
        <w:rPr>
          <w:color w:val="000000"/>
          <w:sz w:val="24"/>
          <w:szCs w:val="24"/>
        </w:rPr>
        <w:br/>
        <w:t xml:space="preserve">Kísérleti jellegű kutatásom célja annak ismertetése, hogy a szakmai források által leírt helybéli</w:t>
      </w:r>
      <w:r>
        <w:rPr>
          <w:color w:val="000000"/>
          <w:sz w:val="24"/>
          <w:szCs w:val="24"/>
        </w:rPr>
        <w:br/>
        <w:t xml:space="preserve">értékek, illetve ezzel kapcsolatban a helyi lakosok közösségi tudása mennyire fedi egymást, a</w:t>
      </w:r>
      <w:r>
        <w:rPr>
          <w:color w:val="000000"/>
          <w:sz w:val="24"/>
          <w:szCs w:val="24"/>
        </w:rPr>
        <w:br/>
        <w:t xml:space="preserve">helyi közösség mennyire van tudatában annak, hogy milyen értékekkel rendelkezik a település. A</w:t>
      </w:r>
      <w:r>
        <w:rPr>
          <w:color w:val="000000"/>
          <w:sz w:val="24"/>
          <w:szCs w:val="24"/>
        </w:rPr>
        <w:br/>
        <w:t xml:space="preserve">tanulmány induló szakmai keretét a csíkszerdai Sapientia másodéves Kommunikáció és PR szak</w:t>
      </w:r>
      <w:r>
        <w:rPr>
          <w:color w:val="000000"/>
          <w:sz w:val="24"/>
          <w:szCs w:val="24"/>
        </w:rPr>
        <w:br/>
        <w:t xml:space="preserve">hallgatói által végzett csoportos kutatás képezte, amelyben magam is részt vettem. A kérdőíves</w:t>
      </w:r>
      <w:r>
        <w:rPr>
          <w:color w:val="000000"/>
          <w:sz w:val="24"/>
          <w:szCs w:val="24"/>
        </w:rPr>
        <w:br/>
        <w:t xml:space="preserve">adatbázis és az interjús anyagok egy része jelen dolgozatba is beépítésre került.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27574">
    <w:multiLevelType w:val="hybridMultilevel"/>
    <w:lvl w:ilvl="0" w:tplc="31030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27574">
    <w:abstractNumId w:val="936275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504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