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DACZÓ DÉNES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daczodenes@uni.sapientia.ro</w:t>
            </w:r>
            <w:r w:rsidRPr="001067CD">
              <w:rPr>
                <w:i/>
              </w:rPr>
              <w:br/>
            </w:r>
            <w:r w:rsidR="00A96AEC">
              <w:t>Kommunikáció és PR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Koronázott legenda. A szépvízi Szent László-kultusz fejlődéstörténetének médiadiskurzusa (2007–2023)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Szent László-kultusz; kultuszépítés; identitásépítés; szimbolikus térfoglalás;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szépvízi Szent László-kultusz építése azért is figyelemre méltó, mert a település nem rendelkezik a lovagkirályhoz kapcsolódó művészettörténeti hagyatékkal, amely Erdély számos településén megtalálható, és szilárd alapot szolgáltat az erdélyi Szent László-kultusz számára.</w:t>
      </w:r>
      <w:r>
        <w:rPr>
          <w:color w:val="000000"/>
          <w:sz w:val="24"/>
          <w:szCs w:val="24"/>
        </w:rPr>
        <w:br/>
        <w:t xml:space="preserve">A szépvízi Szent László-kultusz fejlődéstörténetének vizsgálata a médiatartalmak diskurzusának elemzésével lehetőséget nyújt a kutatás számára, hogy kirajzolódjon a kultusz építésének fejlődése, és rávilágítson olyan rejtett kódolásokra is, amelyek csak az évtizedes folyamat egészének vizsgálatával tárhatók fel.</w:t>
      </w:r>
      <w:r>
        <w:rPr>
          <w:color w:val="000000"/>
          <w:sz w:val="24"/>
          <w:szCs w:val="24"/>
        </w:rPr>
        <w:br/>
        <w:t xml:space="preserve">A címben megjelölt 2007–2023-as időkeretet a feldolgozás során bővítenem kellett az 1990–2006-os időszakkal, hogy a kutatott téma folyamata ne torzuljon, és egyértelműen kimutatható legyen a kultuszfejlődés folyamatának korszakolása. A közel két évtizedet felölelő médiadiskurzus elemzése lehetővé tette a kultuszépítés hat jól elkülöníthető fejlődési szakaszának azonosítását.</w:t>
      </w:r>
      <w:r>
        <w:rPr>
          <w:color w:val="000000"/>
          <w:sz w:val="24"/>
          <w:szCs w:val="24"/>
        </w:rPr>
        <w:br/>
        <w:t xml:space="preserve">A közel másfél évtizedes folyamat vizsgálata arra is választ adott, hogy a hatalmon lévő elit hogyan legitimálta a saját nézőpontját. A diskurzus tárgyát képező társadalmi jelenség, jelen esetben a Szent László-kultusz, nem szorította ki a többi nézőpontot, mivel a folyamat médiadiskurzusában, a nyilvános térben, más nézetek nem fogalmazódtak meg.</w:t>
      </w:r>
      <w:r>
        <w:rPr>
          <w:color w:val="000000"/>
          <w:sz w:val="24"/>
          <w:szCs w:val="24"/>
        </w:rPr>
        <w:br/>
        <w:t xml:space="preserve">A vizsgált témakörben a szimbolikus térfoglalás meghatározó és ismétlődő elemként jelent meg. Az identitáskeresés, identitáserősítés és szimbolikus térfoglalás kapcsolatában szükségesnek tartottam azokat az előzményeket is beemelni a kutatásba, amelyek nélkülözhetetlenek a folyamat helyes értelmezéséhez.</w:t>
      </w:r>
      <w:r>
        <w:rPr>
          <w:color w:val="000000"/>
          <w:sz w:val="24"/>
          <w:szCs w:val="24"/>
        </w:rPr>
        <w:br/>
        <w:t xml:space="preserve">A médiadiskurzus elemzéséből kibontakozó kultuszfejlődés sikere az építkező folyamatban rejlett. Az elit agendát és diskurzust uraló motivációja sem elhanyagolható, amelynek lenyomatát az elemzés során sikerült feltárni. A narratíva alakításában a témakapcsolás az évtizedes folyamatban szintén felszínre került. Szent László témája mellett más jellegű, a lokalitást érintő kérdések is megjelentek, vagy fordítva: a diskurzust formáló elit számára fontos, választókat mobilizáló értékkel bíró kérdések kapcsolódtak a kultuszépítés narratívájához. Következtetésem szerint ezek a témakapcsolások is hozzájárultak ahhoz, hogy a szépvízi narratíva, kultuszépítő folyamatával együtt, képes volt ilyen időkeretben is a sajtó napirendjén szerepelni.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81166">
    <w:multiLevelType w:val="hybridMultilevel"/>
    <w:lvl w:ilvl="0" w:tplc="73268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81166">
    <w:abstractNumId w:val="184811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7961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