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budaimatyas@gmail.com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Mizsei Edvárd</w:t>
            </w:r>
          </w:p>
          <w:p w:rsidR="00DB4822" w:rsidRDefault="00DB4822" w:rsidP="00BA6BAF">
            <w:pPr>
              <w:pStyle w:val="Konzulensektitulus"/>
            </w:pPr>
            <w:r w:rsidRPr="00DB4822">
              <w:t>projektkoordinátor,  Kiskunsági Nemzeti Park Igazgatóság, Kecskemét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múltbeli és jelenlegi flóra összehasonlítása a rákosi vipera (Vipera ursinii rakosiensis) élőhelyein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ökológia;hüllő;növényközösség;múzeumi példányok;múltbeli elterjedés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célja a veszélyeztetett rákosi vipera (Vipera ursinii rakosiensis) egykori (1975 előtti) elterjedésének, illetve az élőhelyek flórájának meghatározása és annak összehasonlítása a fennmaradt élőhelyekével. A múltbeli lelőhelyek azonosítása után herbáriumi, cönológiai és florisztikai adatok felhasználásával létrehoztam egy növény-előfordulási adatbázist (n=261.539). A múltbeli-jelenlegi flóra eltéréseinek ábrázolásához NMDS-t alkalmaztam, és a különbözőségeiket Raup-Crick disszimilaritási indexszel jellemeztem. A disszimilaritás hatását a vipera fennmaradására GLM-mel vizsgáltam. A florális közösségeket PERMANOVA, illetve SIMPER analízissel hasonlítottam össze, majd meghatároztam az eltéréseket leginkább magyarázó növényfajokat. Az élőhelyek flórája szignifikánsan kevésbé különbözött azon területeken, amelyeken fennmaradt a vipera. A disszimilaritási index szignifikánsan negatívan hatott a vipera perzisztenciájára. A múltbeli élőhelyek flórája nem tért el szignifikánsan a vipera fennmaradása vagy eltűnése esetében, azonban a jelenlegi flórájuk szignifikánsan különbözött. Az egykori-jelen viperás élőhelyek különbözőségéhez legnagyobb mértékben a homoki árvalányhaj (Stipa borysthenica) és a kisfészkű aszat (Cirsium brachycephalum) járult hozzá. Ezek alapján a vipera érzékeny az élőhelyén található flóra változására és azon lelőhelyeken maradhatott fenn, melyek jobban hasonlítanak egykori flórájukban, eredményeink pedig elősegíthetik az élőhelyrekonstrukciók hatékonyabbá tételét.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01395">
    <w:multiLevelType w:val="hybridMultilevel"/>
    <w:lvl w:ilvl="0" w:tplc="24539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01395">
    <w:abstractNumId w:val="407013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430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