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KOCSI VIKTOR ATTILA</w:t>
            </w:r>
          </w:p>
          <w:p w:rsidR="00C275A3" w:rsidRDefault="00CA6B74" w:rsidP="00C275A3">
            <w:pPr>
              <w:pStyle w:val="Hallgatokepzes"/>
            </w:pPr>
            <w:r w:rsidRPr="001067CD">
              <w:rPr>
                <w:i/>
              </w:rPr>
              <w:t>kocsi.viktor98@gmail.com</w:t>
            </w:r>
            <w:r w:rsidRPr="001067CD">
              <w:rPr>
                <w:i/>
              </w:rPr>
              <w:br/>
            </w:r>
            <w:r w:rsidR="00A96AEC">
              <w:t>Geográfus</w:t>
            </w:r>
            <w:r w:rsidR="00A96AEC">
              <w:br/>
            </w:r>
            <w:r w:rsidR="00E77B23">
              <w:t>MSc, 11.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Gyuris Ferenc</w:t>
            </w:r>
          </w:p>
          <w:p w:rsidR="00DB4822" w:rsidRDefault="00DB4822" w:rsidP="00BA6BAF">
            <w:pPr>
              <w:pStyle w:val="Konzulensektitulus"/>
            </w:pPr>
            <w:r w:rsidRPr="00DB4822">
              <w:t>tszv. egyetemi 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Kelet-Közép-Európa autóiparának helyzete a globális értékláncokban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Globális Értékláncok, autóipar, gazdaságföldrajz, egyenlőtlenségek, geopolitika</w:t>
      </w:r>
      <w:r>
        <w:t xml:space="preserve"/>
      </w:r>
    </w:p>
    <w:p>
      <w:pPr>
        <w:widowControl w:val="on"/>
        <w:pBdr/>
        <w:spacing w:before="240" w:after="240" w:line="240" w:lineRule="auto"/>
        <w:ind w:left="0" w:right="0"/>
        <w:jc w:val="left"/>
      </w:pPr>
      <w:r>
        <w:rPr>
          <w:color w:val="000000"/>
          <w:sz w:val="24"/>
          <w:szCs w:val="24"/>
        </w:rPr>
        <w:t xml:space="preserve">A kutatás fókuszában az autóipar szerepel, mivel ez egy kulcsfontosságú ágazat Kelet-Közép-Európa számos országában. A globális értékláncok (Global Value Chains - GVC) és termelési hálózatok (Global Production Networks – GPN) kulcsfontosságú világgazdasági tényezőkké váltak az elmúlt évtizedekben, melyekben az autóipar is kardinálisan szereppel rendelkezik. Komplex adatbázisokat hoztak létre ezen folyamatok nyomon követésének érdekében. Ezek közé tartozik a World Input-Output Database (WIOD) melyet az Európai Unió hozott létre, vagy éppen a Trade in Value Added (TiVA) melyet az OECD és WTO hozott létre közösen. Az ezekben az adatbázisokban található adatok (pl. külföldi hozzáadott érték nagysága az autóiparban) segítségével vizsgáltam Kelet-Közép-Európát. A térség országai (különösen Magyarország, Szlovákia és Csehország) jelentősen integrálódtak a globális értékláncokba 1995 és 2020 között. Nemzetközi autóipari konszernek érkeztek a térségbe, melyek az olcsó és szakképzett munkaerő valamint az európai centrum térséghez való közelség miatt telepedtek le. A térség államainak legfontosabb partnerei között van maga az Európai Unió, amelyet alátámaszt, hogy a hazai hozzáadott érték export legnagyobb hányada az Unióba érkezett. Ez jelzi, hogy az államok egy európai regionális értéklánc részét képezik. Oroszország fontossága csökkent és Kína jelent meg mint jelentősebb szereplő. Nőtt a hazai hozzáadott érték bruttó exportja az Európai Unió felé, amely a magasabb hozzáadott értékű termelési egységek nagyobb volumenét és a hazai források nagyobb kihasználását is jelentheti. Minden vizsgált ország esetében pedig jelentősen csökkent a hazai hozzáadott érték.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656817">
    <w:multiLevelType w:val="hybridMultilevel"/>
    <w:lvl w:ilvl="0" w:tplc="614161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656817">
    <w:abstractNumId w:val="846568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44663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