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KLETTNER LILLA BARBARA</w:t>
            </w:r>
          </w:p>
          <w:p w:rsidR="00C275A3" w:rsidRDefault="00CA6B74" w:rsidP="00C275A3">
            <w:pPr>
              <w:pStyle w:val="Hallgatokepzes"/>
            </w:pPr>
            <w:r w:rsidRPr="001067CD">
              <w:rPr>
                <w:i/>
              </w:rPr>
              <w:t>lillaklettner1@gmail.com</w:t>
            </w:r>
            <w:r w:rsidRPr="001067CD">
              <w:rPr>
                <w:i/>
              </w:rPr>
              <w:br/>
            </w:r>
            <w:r w:rsidR="00A96AEC">
              <w:t>Fizika</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Windisch Márk</w:t>
            </w:r>
          </w:p>
          <w:p w:rsidR="00DB4822" w:rsidRDefault="00DB4822" w:rsidP="00BA6BAF">
            <w:pPr>
              <w:pStyle w:val="Konzulensektitulus"/>
            </w:pPr>
            <w:r w:rsidRPr="00DB4822">
              <w:t>PhD hallgató, ELTE TTK</w:t>
            </w:r>
          </w:p>
        </w:tc>
      </w:tr>
      <w:tr w:rsidR="00DB4822" w:rsidTr="00DB4822">
        <w:tc>
          <w:tcPr>
            <w:tcW w:w="9854" w:type="dxa"/>
          </w:tcPr>
          <w:p w:rsidR="00DB4822" w:rsidRPr="00DB4822" w:rsidRDefault="00DB4822" w:rsidP="00BA6BAF">
            <w:pPr>
              <w:pStyle w:val="Konzulenseknev"/>
            </w:pPr>
            <w:r w:rsidRPr="00DB4822">
              <w:t>Dankházi Zoltán</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Ionsugaras felületi megmunkálás nagyentrópiás ötvözeten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HEA; nagyentrópiás ötvözet; fókuszált ionnyaláb; Cr-Fe-Co-Ni-Ga ötvözet; felületi megmunkálás</w:t>
      </w:r>
      <w:r>
        <w:t xml:space="preserve"/>
      </w:r>
    </w:p>
    <w:p>
      <w:pPr>
        <w:widowControl w:val="on"/>
        <w:pBdr/>
        <w:spacing w:before="240" w:after="240" w:line="240" w:lineRule="auto"/>
        <w:ind w:left="0" w:right="0"/>
        <w:jc w:val="left"/>
      </w:pPr>
      <w:r>
        <w:rPr>
          <w:color w:val="000000"/>
          <w:sz w:val="24"/>
          <w:szCs w:val="24"/>
        </w:rPr>
        <w:t xml:space="preserve">A 20. század második felében fejlődésnek indult a mikro- és nanotechnológia, mely számos tudományterület fejlődését vonta magával, köztük az anyagtudományét is. Ennek eredményeként a 20. század második felétől, egészen napjainkig többek között az ionsugaras felületkezelés, ezen belül pedig az anyag-ion kölcsönhatás is erősen kutatott témává vált. Mára az ezen kölcsönhatásokon alapuló technikák számos területen, például az orvostudományban, különböző alkatrészek bevonatának gyártásában is megjelentek. Az ionos felületi megmunkálás egyik friss kutatási területe a nagyentrópiás ötvözeteken (HEA) végzett felületi strukturálás.</w:t>
      </w:r>
    </w:p>
    <w:p>
      <w:pPr>
        <w:widowControl w:val="on"/>
        <w:pBdr/>
        <w:spacing w:before="240" w:after="240" w:line="240" w:lineRule="auto"/>
        <w:ind w:left="0" w:right="0"/>
        <w:jc w:val="left"/>
      </w:pPr>
      <w:r>
        <w:rPr>
          <w:color w:val="000000"/>
          <w:sz w:val="24"/>
          <w:szCs w:val="24"/>
        </w:rPr>
        <w:t xml:space="preserve">Munkám során fókuszált gallium ionnyalábbal sugároztam be egy közel azonos arányban Cr, Fe, Co, Ni és Ga elemekből álló, hőkezelt, kétfázisú, nagyentrópiás ötvözet felületét. A mintán öt darab besugárzást végeztem, melyek között kizárólag az ionnyaláb beesési szögét növeltem 45 foktól 65 fokig 5 fokos lépésközzel. (A beesési szög alatt a minta normálisával bezárt szöget értem.) Az ionenergia, az ionáram, az iondózis, illetve a besugárzott terület nagysága minden egyes besugárzás esetén azonos volt. Az egyes területek különböző fázisú részein azok eltérő porlódási tulajdonságaiknak köszönhetően különböző felületi struktúrák jöttek létre, melyekből a két leggyakoribb az oszlopos és a sima mintázat volt. Az 55 fokos besugárzáshoz tartozó terület FCC fázisán felszíni hullámosodás is megjelent.</w:t>
      </w:r>
    </w:p>
    <w:p>
      <w:pPr>
        <w:widowControl w:val="on"/>
        <w:pBdr/>
        <w:spacing w:before="240" w:after="240" w:line="240" w:lineRule="auto"/>
        <w:ind w:left="0" w:right="0"/>
        <w:jc w:val="left"/>
      </w:pPr>
      <w:r>
        <w:rPr>
          <w:color w:val="000000"/>
          <w:sz w:val="24"/>
          <w:szCs w:val="24"/>
        </w:rPr>
        <w:t xml:space="preserve">A besugárzott felületeket pásztázó elektronmikroszkóp és atomerő-mikroszkóp segítségével vizsgáltuk, majd a besugárzott HEA kétfázisú területein porlasztási hozamokat számoltam, melyeket szimulációs eredményekkel hasonlítottam össze. A területekről visszaszórtelektron-diffrakciós méréseket készítettünk, melyek segítségével megállapítottuk a fázisok rácstípusait és orientációját, valamint vizsgáltuk a porlódás orientáció függését az 55 fokos beesési szögű besugárzással készített terület BCC fázisain.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14010">
    <w:multiLevelType w:val="hybridMultilevel"/>
    <w:lvl w:ilvl="0" w:tplc="91125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14010">
    <w:abstractNumId w:val="55914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245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