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BEÁLLÓ VERA</w:t>
            </w:r>
          </w:p>
          <w:p w:rsidR="00C275A3" w:rsidRDefault="00CA6B74" w:rsidP="00C275A3">
            <w:pPr>
              <w:pStyle w:val="Hallgatokepzes"/>
            </w:pPr>
            <w:r w:rsidRPr="001067CD">
              <w:rPr>
                <w:i/>
              </w:rPr>
              <w:t>beallovera98@gmail.com</w:t>
            </w:r>
            <w:r w:rsidRPr="001067CD">
              <w:rPr>
                <w:i/>
              </w:rPr>
              <w:br/>
            </w:r>
            <w:r w:rsidR="00A96AEC">
              <w:t>Pszichológia</w:t>
            </w:r>
            <w:r w:rsidR="00A96AEC">
              <w:br/>
            </w:r>
            <w:r w:rsidR="00E77B23">
              <w:t>MA, 6.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Martos Tamás</w:t>
            </w:r>
          </w:p>
          <w:p w:rsidR="00DB4822" w:rsidRDefault="00DB4822" w:rsidP="00BA6BAF">
            <w:pPr>
              <w:pStyle w:val="Konzulensektitulus"/>
            </w:pPr>
            <w:r w:rsidRPr="00DB4822">
              <w:t>egyetemi tanár, SZTE BTK</w:t>
            </w:r>
          </w:p>
        </w:tc>
      </w:tr>
      <w:tr w:rsidR="00DB4822" w:rsidTr="00DB4822">
        <w:tc>
          <w:tcPr>
            <w:tcW w:w="9854" w:type="dxa"/>
          </w:tcPr>
          <w:p w:rsidR="00DB4822" w:rsidRPr="00DB4822" w:rsidRDefault="00DB4822" w:rsidP="00BA6BAF">
            <w:pPr>
              <w:pStyle w:val="Konzulenseknev"/>
            </w:pPr>
            <w:r w:rsidRPr="00DB4822">
              <w:t>Dr. Stankovic Mona</w:t>
            </w:r>
          </w:p>
          <w:p w:rsidR="00DB4822" w:rsidRDefault="00DB4822" w:rsidP="00BA6BAF">
            <w:pPr>
              <w:pStyle w:val="Konzulensektitulus"/>
            </w:pPr>
            <w:r w:rsidRPr="00DB4822">
              <w:t>alkalmazott egészségpszichológiai szakpszichológus,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aneurysma eredetű subarachnoidealis vérzés pszichológiai követekezményei - pilot study a szegedi Idegsebészeti Klinikán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aneurysma eredetű subrachnoidealis vérzés (aSAV), kognitív zavar, szorongás, depresszió, életminőség</w:t>
      </w:r>
      <w:r>
        <w:t xml:space="preserve"/>
      </w:r>
    </w:p>
    <w:p>
      <w:pPr>
        <w:widowControl w:val="on"/>
        <w:pBdr/>
        <w:spacing w:before="240" w:after="240" w:line="240" w:lineRule="auto"/>
        <w:ind w:left="0" w:right="0"/>
        <w:jc w:val="left"/>
      </w:pPr>
      <w:r>
        <w:rPr>
          <w:color w:val="000000"/>
          <w:sz w:val="24"/>
          <w:szCs w:val="24"/>
        </w:rPr>
        <w:t xml:space="preserve">A kutatás célja megvizsgálni az aneurysma eredetű subarachnoidealis vérzés pszichológiai következményeit és ezek kihatását a betegek életminőségére. A vizsgálatba 52 beteget vontunk be (34-65 év, Me = 53 év, IQR = 10,3, 38 nő, 14 férfi), akiket először Montreal Kognitív Felméréssel teszteltünk, majd szorongást (Spielberger állapot- és vonás-szorongás kérdőív), depressziót (Beck depresszió kérdőív – rövidített változat), alexitímiát (Toronto alexitímia skála), inszomniát (Athén inszomnia skála), életminőséget (WHO rövidített életminőség kérdőív) és poszttraumás növekedést (Poszttraumás Növekedés Skála) mérő kérdőíveket töltöttek ki. Az életminőség szignifikáns, negatív hatású, közvetlen bejósló tényezői a szorongás és inszomnia, továbbá közvetetten, az előbbiek részleges vagy teljes mediációjával a depresszió és alexitímia. A betegek jelentős részénél jelentkezik kognitív deficit (48%), szorongás (42%) és depresszió (74%), így minden esetben indokolt a vérzést követően pszichológiai szűrés és betegvezetés.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90374">
    <w:multiLevelType w:val="hybridMultilevel"/>
    <w:lvl w:ilvl="0" w:tplc="703757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90374">
    <w:abstractNumId w:val="714903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4631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