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SZOVA ZSUZSANNA ESZTER</w:t>
            </w:r>
          </w:p>
          <w:p w:rsidR="00C275A3" w:rsidRDefault="00CA6B74" w:rsidP="00C275A3">
            <w:pPr>
              <w:pStyle w:val="Hallgatokepzes"/>
            </w:pPr>
            <w:r w:rsidRPr="001067CD">
              <w:rPr>
                <w:i/>
              </w:rPr>
              <w:t>zsuzsa.szova@gmail.com</w:t>
            </w:r>
            <w:r w:rsidRPr="001067CD">
              <w:rPr>
                <w:i/>
              </w:rPr>
              <w:br/>
            </w:r>
            <w:r w:rsidR="00A96AEC">
              <w:t>Neveléstudomány</w:t>
            </w:r>
            <w:r w:rsidR="00A96AEC">
              <w:br/>
            </w:r>
            <w:r w:rsidR="00E77B23">
              <w:t>MA, 4. félév</w:t>
            </w:r>
          </w:p>
          <w:p w:rsidR="00C265CE" w:rsidRPr="009E5FF1" w:rsidRDefault="00E77B23" w:rsidP="00BA6BAF">
            <w:pPr>
              <w:pStyle w:val="Hallgatointezmeny-kar"/>
              <w:rPr>
                <w:b/>
                <w:caps/>
              </w:rPr>
            </w:pPr>
            <w:r>
              <w:t>Károli Gáspár Református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Bárdi Árpád</w:t>
            </w:r>
          </w:p>
          <w:p w:rsidR="00DB4822" w:rsidRDefault="00DB4822" w:rsidP="00BA6BAF">
            <w:pPr>
              <w:pStyle w:val="Konzulensektitulus"/>
            </w:pPr>
            <w:r w:rsidRPr="00DB4822">
              <w:t>főiskolai docens, KRE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környezet-és hitéleti nevelés kapcsolata a magyarországi református óvodákban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óvodai hitéleti nevelés; óvodai környezeti nevelés; óvodai nevelés; keresztyén pedagógia; református nevelés</w:t>
      </w:r>
      <w:r>
        <w:t xml:space="preserve"/>
      </w:r>
    </w:p>
    <w:p>
      <w:pPr>
        <w:widowControl w:val="on"/>
        <w:pBdr/>
        <w:spacing w:before="240" w:after="240" w:line="240" w:lineRule="auto"/>
        <w:ind w:left="0" w:right="0"/>
        <w:jc w:val="left"/>
      </w:pPr>
      <w:r>
        <w:rPr>
          <w:color w:val="000000"/>
          <w:sz w:val="24"/>
          <w:szCs w:val="24"/>
        </w:rPr>
        <w:t xml:space="preserve">Az elmúlt évtizedekben újra hangsúlyosabb szerepet kapott az egyházi, keresztyén szellemben történő nevelés a közoktatásban. Az egyházi intézmények száma is rohamosan nő, 2023-ban 66 újonnan induló, vagy újonnan egyházi fenntartásba került református óvoda kezdte meg a működését. Az intézményen belül folyó nevelést a keresztyén lelkületnek, szellemiségnek át kell hatnia, azonban a tapasztalat azt mutatta, hogy ez nem minden intézményben tud megvalósulni. Kutatásomat az óvodai környezeti nevelésre és annak hitéleti neveléssel való kapcsolatára szűkítettem. Vizsgálatom során arra voltam kíváncsi, hogy az óvodapedagógusok élnek-e a komplex tervezés lehetőségével, összekötik-e a hitéleti tevékenységeket a környezeti neveléssel, és ha igen, azt mily módon teszik. Vizsgáltam többek között azt is, hogy az intézmények milyen feltételeket tudnak ehhez biztosítani (például a hitéleti nevelést ki végzi a csoportokban, illetve vannak-e keresztyén zöld napok). A kutatás során vált világossá, hogy e terület hazai szakirodalma szegényes, ideértve azokat is, amiket az óvodapedagógusok tudnak használni, így néhány, a gyermekek számára érthető, foglalkozásokba beépíthető irodalmat közelebbről is megvizsgáltam a dolgozatomban.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45295">
    <w:multiLevelType w:val="hybridMultilevel"/>
    <w:lvl w:ilvl="0" w:tplc="43819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45295">
    <w:abstractNumId w:val="704452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6204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