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ADRIÁN DOROTTYA</w:t>
            </w:r>
          </w:p>
          <w:p w:rsidR="00C275A3" w:rsidRDefault="00CA6B74" w:rsidP="00C275A3">
            <w:pPr>
              <w:pStyle w:val="Hallgatokepzes"/>
            </w:pPr>
            <w:r w:rsidRPr="001067CD">
              <w:rPr>
                <w:i/>
              </w:rPr>
              <w:t>adrian.dorottya@gmail.com</w:t>
            </w:r>
            <w:r w:rsidRPr="001067CD">
              <w:rPr>
                <w:i/>
              </w:rPr>
              <w:br/>
            </w:r>
            <w:r w:rsidR="00A96AEC">
              <w:t>Edző (úszás)</w:t>
            </w:r>
            <w:r w:rsidR="00A96AEC">
              <w:br/>
            </w:r>
            <w:r w:rsidR="00E77B23">
              <w:t>BSc, 6.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Atlasz Tamás</w:t>
            </w:r>
          </w:p>
          <w:p w:rsidR="00DB4822" w:rsidRDefault="00DB4822" w:rsidP="00BA6BAF">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Úszáshangsúlyos sportterápia hatása gerincvelősérülés esetén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paraplégia; úszásterápia; izometria; elektromiográfia; járáselemzés</w:t>
      </w:r>
      <w:r>
        <w:t xml:space="preserve"/>
      </w:r>
    </w:p>
    <w:p>
      <w:pPr>
        <w:widowControl w:val="on"/>
        <w:pBdr/>
        <w:spacing w:before="240" w:after="240" w:line="240" w:lineRule="auto"/>
        <w:ind w:left="0" w:right="0"/>
        <w:jc w:val="left"/>
      </w:pPr>
      <w:r>
        <w:rPr>
          <w:color w:val="000000"/>
          <w:sz w:val="24"/>
          <w:szCs w:val="24"/>
        </w:rPr>
        <w:t xml:space="preserve">Célunk bemutatni egy esettanulmányon keresztül, hogy az úszás alapú sportterápia, hagyományos edzésterhelési összetevőkkel milyen eredményeket hozhat egy gerincvelő sérülést szenvedett paraplégia állapotában lévő 40 éves férfi esetében. Feltételezésünk az, hogy újramozgást, a járás-technikai feladatokat a mozgásfejlődés szakaszainak sorrendben történő adaptációjaként kell meghatározni, valamint eközben elengedhetetlenül szükséges az aerob állóképesség fejlesztése is.</w:t>
      </w:r>
      <w:r>
        <w:rPr>
          <w:color w:val="000000"/>
          <w:sz w:val="24"/>
          <w:szCs w:val="24"/>
        </w:rPr>
        <w:br/>
        <w:t xml:space="preserve">Az alany megmaradt motoros képességeinek fejlesztése (erő, állóképesség, mozgáskoordináció, ízületi lazaság) a késői rehabilitáció szakaszában történt. Egy terápiás alkalom (edzés) három részből állt, mindig azonos sorrendben végrehajtva. Sportmedencei járástechnikai feladatok, tanmedencei járásminták gyakorlása, magas ismétlésszámmal, különböző környezeti változók bevezetésével célorientáltan, valamint sportmedencei úszó feladatokkal kombinálva valósult meg. Az első nagymedencés gyakorlatok hangsúlyosan proprioceptív tréning, a kismedencés gyakorlatok fejlesztési területei a dinamikus stabilitás és poszturális kontroll javítása volt. A két helyszín és gyakorlatblokkok meghatározott sorrendben, egymást követték az edzések során. Az éves edzésterv mezociklusaiban a terhelés adagolása 3+1 progressziós hétben, a makrociklusok terhelési összetevői pedig a mérések eredményeinek alapján készültek. Vizsgálatokban az alábbi méréseket végeztük: izometria, felületi elektromiográfia (EMG), valamint szenzoros járáselemzés.</w:t>
      </w:r>
      <w:r>
        <w:rPr>
          <w:color w:val="000000"/>
          <w:sz w:val="24"/>
          <w:szCs w:val="24"/>
        </w:rPr>
        <w:br/>
        <w:t xml:space="preserve">Kiinduló állapot a program kezdetekor fennálló alapállapotot (érzékszervi hiányos, neurológiai funkcióvesztés, paraplégia, kerekesszék) mutatta, melyet a rehabilitációs intézet közölt megfelelő besorolás szerint. Az első mérés a program megkezdését követő 20. hetében, a második mérés a program végén a 12. hónapban történt. A testösszetétel mérés során súlygyarapodást (vázizom-, és zsírtömeg) regisztráltunk. A második és harmadik mérések során az alsó végtagok különböző mozgatóizmaiban jelentős erőnövekedést rögzítettünk, valamint a járáselemzés és a közben mért felületi EMG mérések is szignifikáns fejlődést mutattak.</w:t>
      </w:r>
      <w:r>
        <w:rPr>
          <w:color w:val="000000"/>
          <w:sz w:val="24"/>
          <w:szCs w:val="24"/>
        </w:rPr>
        <w:br/>
        <w:t xml:space="preserve">A leírt módszerek előrevetítenek olyan lehetőségeket, melyeket gerincvelő trauma okozta paraplégia állapot javulását eredményezheti. A könnyített körülmények között végzett funkcionális gyakorlatok magas ismétlésszámmal, az idegrendszer stimulálásával, serkentik a cerebrális és spinális plaszticitást, fokozhatják a neurológiai javulást.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55858">
    <w:multiLevelType w:val="hybridMultilevel"/>
    <w:lvl w:ilvl="0" w:tplc="34405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55858">
    <w:abstractNumId w:val="99955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784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