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VASKÓ ANDRÁS</w:t>
            </w:r>
          </w:p>
          <w:p w:rsidR="00C275A3" w:rsidRDefault="00CA6B74" w:rsidP="00C275A3">
            <w:pPr>
              <w:pStyle w:val="Hallgatokepzes"/>
            </w:pPr>
            <w:r w:rsidRPr="001067CD">
              <w:rPr>
                <w:i/>
              </w:rPr>
              <w:t>vasko.andras12@gmail.com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Péterfy Sándor Evangélikus Gimnázium, Általános Iskola, Óvoda, Alapfokú Művészeti Iskola és Kollégium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Fodor Richárd</w:t>
            </w:r>
          </w:p>
          <w:p w:rsidR="00DB4822" w:rsidRDefault="00DB4822" w:rsidP="00BA6BAF">
            <w:pPr>
              <w:pStyle w:val="Konzulensektitulus"/>
            </w:pPr>
            <w:r w:rsidRPr="00DB4822">
              <w:t>MCC Tanuláskutató Intézet, PhD kutató, MCC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Nagy nyelvi modellek tanulói alkalmazásának tapasztalatai és lehetőségei a köznevelésben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Digitális pedagógia; Tanulói teljesítményelemzés; Nagy nyelvi modellek összehasonlítása</w:t>
      </w:r>
      <w:r>
        <w:t xml:space="preserve"/>
      </w:r>
    </w:p>
    <w:p>
      <w:pPr>
        <w:widowControl w:val="on"/>
        <w:pBdr/>
        <w:spacing w:before="240" w:after="240" w:line="240" w:lineRule="auto"/>
        <w:ind w:left="0" w:right="0"/>
        <w:jc w:val="left"/>
      </w:pPr>
      <w:r>
        <w:rPr>
          <w:color w:val="000000"/>
          <w:sz w:val="24"/>
          <w:szCs w:val="24"/>
        </w:rPr>
        <w:t xml:space="preserve">Kutatásomban a nagy nyelvi modellek diákok általi felhasználhatóságát kerestem. Mint elméleti, mint gyakorlati megközelítésből vizsgáltam a lehetőségeket és problémákat a témában.A cél az volt, hogy feltárja, hogyan befolyásolhatja az MI a tanulási és tanítási folyamatokat, különös figyelmet fordítva a diákok technológiahasználati szokásaira és a tanárok pedagógiai támogatására. Kutatásomat két fő részre tudom bontani.</w:t>
      </w:r>
      <w:r>
        <w:rPr>
          <w:color w:val="000000"/>
          <w:sz w:val="24"/>
          <w:szCs w:val="24"/>
        </w:rPr>
        <w:br/>
        <w:t xml:space="preserve">Elsőként összevetettem különböző nagy nyelvi modelleket teljesítmény, illetve az oktatásban való felhasználhatóságuk szerint. Ennek módszeréül egy háttérkutatás és korábbi eredmények vizsgálata szolgát, illetve egy rövid gyakorlati teszt, mely során egy diák általi használatot szimuláltam majd elemeztem az eredményt.</w:t>
      </w:r>
      <w:r>
        <w:rPr>
          <w:color w:val="000000"/>
          <w:sz w:val="24"/>
          <w:szCs w:val="24"/>
        </w:rPr>
        <w:br/>
        <w:t xml:space="preserve">A második szekcióban egy kísérletet végeztem diákokkal, ahol különböző feltételekkel kellett esszé feladatokat írniuk. A cél a gyakorlati felhasználás, a technológia hátrányainak és kihívásainak vizsgálata. A tanulók két csoportra voltak posztra, mely önkéntes alapon formálódott. A gyakorlati feladat mellett attitűdvizsgálatot is végeztem a diákokról és a munkavégzésük hátteréről. A beadott munkák szaktanár által lettek értékelve.</w:t>
      </w:r>
      <w:r>
        <w:rPr>
          <w:color w:val="000000"/>
          <w:sz w:val="24"/>
          <w:szCs w:val="24"/>
        </w:rPr>
        <w:br/>
        <w:t xml:space="preserve">A győri Péterfy Sándor Evangélikus Gimnázium diákjaival végzett kísérlet rávilágított, hogy az MI jelentősen lerövidítheti a feladatmegoldás idejét, de a tartalom minősége gyakran sablonos és gyakoribbak a tárgyi tévedések. A tanári visszajelzések szerint az MI alkalmazása nem helyettesítheti a kreativitást és a kritikai gondolkodást, inkább kiegészítő szerepet tölthet be a repetitív feladatok támogatásában.</w:t>
      </w:r>
      <w:r>
        <w:rPr>
          <w:color w:val="000000"/>
          <w:sz w:val="24"/>
          <w:szCs w:val="24"/>
        </w:rPr>
        <w:br/>
        <w:t xml:space="preserve">Ez a dolgozat átfogó képet nyújt a mesterséges intelligencia oktatásban való alkalmazhatóságának lehetőségeiről és korlátairól, különös tekintettel a diákok tanulási szokásaira és a pedagógiai támogatás szerepére. A kutatás eredményei nemcsak gyakorlati útmutatót kínálnak, hanem rámutatnak azokra az elméleti összefüggésekre is, amelyek segítenek megérteni az MI és az emberi gondolkodás közötti kapcsolódásokat.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83631">
    <w:multiLevelType w:val="hybridMultilevel"/>
    <w:lvl w:ilvl="0" w:tplc="29010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83631">
    <w:abstractNumId w:val="651836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5779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