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ivandavid.edu@gmail.com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Vonnák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ÜKTF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Héjaröptű galamblelkűség? Jegybanki döntéshozók egyéni munkaformáló karakterisztikája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monetáris-politika; jegybankelnök; karakterisztika; döntési-preferenciák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befolyásolja a jegybankelnök személye a monetáris politikát és azon keresztül a</w:t>
      </w:r>
      <w:r>
        <w:rPr>
          <w:color w:val="000000"/>
          <w:sz w:val="24"/>
          <w:szCs w:val="24"/>
        </w:rPr>
        <w:br/>
        <w:t xml:space="preserve">gazdasági folyamatokat. Ennek a kérdésnek a megválaszolásához 140 ország és 1337</w:t>
      </w:r>
      <w:r>
        <w:rPr>
          <w:color w:val="000000"/>
          <w:sz w:val="24"/>
          <w:szCs w:val="24"/>
        </w:rPr>
        <w:br/>
        <w:t xml:space="preserve">jegybankelnök 1970-2022 közötti adatait tartalmazó adataiból összeállított paneladatbázist</w:t>
      </w:r>
      <w:r>
        <w:rPr>
          <w:color w:val="000000"/>
          <w:sz w:val="24"/>
          <w:szCs w:val="24"/>
        </w:rPr>
        <w:br/>
        <w:t xml:space="preserve">használtam, fix hatásokkal végzett regresszió számításához. Kutatásom lehetséges választ</w:t>
      </w:r>
      <w:r>
        <w:rPr>
          <w:color w:val="000000"/>
          <w:sz w:val="24"/>
          <w:szCs w:val="24"/>
        </w:rPr>
        <w:br/>
        <w:t xml:space="preserve">kerestem, hogyan alakult az infláció, a GDP és a munkanélküliség azokban az években,</w:t>
      </w:r>
      <w:r>
        <w:rPr>
          <w:color w:val="000000"/>
          <w:sz w:val="24"/>
          <w:szCs w:val="24"/>
        </w:rPr>
        <w:br/>
        <w:t xml:space="preserve">amelyeket egy adott karakterisztikákkal rendelkező jegybankelnök töltött hivatalban. Ha az</w:t>
      </w:r>
      <w:r>
        <w:rPr>
          <w:color w:val="000000"/>
          <w:sz w:val="24"/>
          <w:szCs w:val="24"/>
        </w:rPr>
        <w:br/>
        <w:t xml:space="preserve">infláció magasabb volt és a GDP növekedése is jelentős volt, miközben a munkanélküliség</w:t>
      </w:r>
      <w:r>
        <w:rPr>
          <w:color w:val="000000"/>
          <w:sz w:val="24"/>
          <w:szCs w:val="24"/>
        </w:rPr>
        <w:br/>
        <w:t xml:space="preserve">alacsony volt, arra lehet következtetni, hogy a jegybankelnök inkább "galamb" hozzáállást</w:t>
      </w:r>
      <w:r>
        <w:rPr>
          <w:color w:val="000000"/>
          <w:sz w:val="24"/>
          <w:szCs w:val="24"/>
        </w:rPr>
        <w:br/>
        <w:t xml:space="preserve">képviselt. Ellenkező esetben, ha az infláció alacsonyabb volt és a GDP növekedése stagnált</w:t>
      </w:r>
      <w:r>
        <w:rPr>
          <w:color w:val="000000"/>
          <w:sz w:val="24"/>
          <w:szCs w:val="24"/>
        </w:rPr>
        <w:br/>
        <w:t xml:space="preserve">vagy csökkent, miközben a munkanélküliség magasabb volt, arra lehet következtetni, hogy</w:t>
      </w:r>
      <w:r>
        <w:rPr>
          <w:color w:val="000000"/>
          <w:sz w:val="24"/>
          <w:szCs w:val="24"/>
        </w:rPr>
        <w:br/>
        <w:t xml:space="preserve">inkább "héja" hozzáállást képviselt. Karakterisztikák eredményeit tekintve az, hogy</w:t>
      </w:r>
      <w:r>
        <w:rPr>
          <w:color w:val="000000"/>
          <w:sz w:val="24"/>
          <w:szCs w:val="24"/>
        </w:rPr>
        <w:br/>
        <w:t xml:space="preserve">közgazdász végzettségű-e a jegybankelnök, valamint, hogy hány éve van hátra hivatali</w:t>
      </w:r>
      <w:r>
        <w:rPr>
          <w:color w:val="000000"/>
          <w:sz w:val="24"/>
          <w:szCs w:val="24"/>
        </w:rPr>
        <w:br/>
        <w:t xml:space="preserve">idejéből közepes szignifikanciaszinten hatást mutatott. A nem közgazdász végzettségű</w:t>
      </w:r>
      <w:r>
        <w:rPr>
          <w:color w:val="000000"/>
          <w:sz w:val="24"/>
          <w:szCs w:val="24"/>
        </w:rPr>
        <w:br/>
        <w:t xml:space="preserve">jegybankelnökök és a minél több hivatali idővel rendelkező jegybankárok szignifikánsan</w:t>
      </w:r>
      <w:r>
        <w:rPr>
          <w:color w:val="000000"/>
          <w:sz w:val="24"/>
          <w:szCs w:val="24"/>
        </w:rPr>
        <w:br/>
        <w:t xml:space="preserve">szigorúbb monetáris politikát folytatnak, azaz „héjábbnak” bizonyultak. A kezdőbetűnek</w:t>
      </w:r>
      <w:r>
        <w:rPr>
          <w:color w:val="000000"/>
          <w:sz w:val="24"/>
          <w:szCs w:val="24"/>
        </w:rPr>
        <w:br/>
        <w:t xml:space="preserve">bizonyos hatása a jegybankelnökök döntéseire, hogy minél inkább Z felé haladunk, annál</w:t>
      </w:r>
      <w:r>
        <w:rPr>
          <w:color w:val="000000"/>
          <w:sz w:val="24"/>
          <w:szCs w:val="24"/>
        </w:rPr>
        <w:br/>
        <w:t xml:space="preserve">inkább lesz a jegybankelnök „galambabb” különösen a munkanélküliség és a GDP</w:t>
      </w:r>
      <w:r>
        <w:rPr>
          <w:color w:val="000000"/>
          <w:sz w:val="24"/>
          <w:szCs w:val="24"/>
        </w:rPr>
        <w:br/>
        <w:t xml:space="preserve">tekintetében. A nem is befolyásolhatja a döntéseket, azaz a nők „héjábbnak” bizonyultak,</w:t>
      </w:r>
      <w:r>
        <w:rPr>
          <w:color w:val="000000"/>
          <w:sz w:val="24"/>
          <w:szCs w:val="24"/>
        </w:rPr>
        <w:br/>
        <w:t xml:space="preserve">különösen a munkanélküliség esetében. A fiatalkori tapasztalatok, például az infláció és a</w:t>
      </w:r>
      <w:r>
        <w:rPr>
          <w:color w:val="000000"/>
          <w:sz w:val="24"/>
          <w:szCs w:val="24"/>
        </w:rPr>
        <w:br/>
        <w:t xml:space="preserve">GDP észlelése, nem mutatott ki szignifikáns hatást a makrogazdasági változókra. A</w:t>
      </w:r>
      <w:r>
        <w:rPr>
          <w:color w:val="000000"/>
          <w:sz w:val="24"/>
          <w:szCs w:val="24"/>
        </w:rPr>
        <w:br/>
        <w:t xml:space="preserve">jegybankelnök csillagjegye is esetenként szignifikánsan magyarázóváltozónak bizonyult.</w:t>
      </w:r>
      <w:r>
        <w:rPr>
          <w:color w:val="000000"/>
          <w:sz w:val="24"/>
          <w:szCs w:val="24"/>
        </w:rPr>
        <w:br/>
        <w:t xml:space="preserve">Becslések közül például szignifikánsan magasabb munkanélküliséggel párosítható, a</w:t>
      </w:r>
      <w:r>
        <w:rPr>
          <w:color w:val="000000"/>
          <w:sz w:val="24"/>
          <w:szCs w:val="24"/>
        </w:rPr>
        <w:br/>
        <w:t xml:space="preserve">„Mérleg” csillagjegy mint a „Bak”.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52461">
    <w:multiLevelType w:val="hybridMultilevel"/>
    <w:lvl w:ilvl="0" w:tplc="37430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52461">
    <w:abstractNumId w:val="14952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2423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