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FÖVÉNYI ZSOMBOR</w:t>
            </w:r>
          </w:p>
          <w:p w:rsidR="00C275A3" w:rsidRDefault="00CA6B74" w:rsidP="00C275A3">
            <w:pPr>
              <w:pStyle w:val="Hallgatokepzes"/>
            </w:pPr>
            <w:r w:rsidRPr="001067CD">
              <w:rPr>
                <w:i/>
              </w:rPr>
              <w:t>zsomborfovenyi@gmail.com</w:t>
            </w:r>
            <w:r w:rsidRPr="001067CD">
              <w:rPr>
                <w:i/>
              </w:rPr>
              <w:br/>
            </w:r>
            <w:r w:rsidR="00A96AEC">
              <w:t>Nemzetközi gazdaság és gazdálkodás</w:t>
            </w:r>
            <w:r w:rsidR="00A96AEC">
              <w:br/>
            </w:r>
            <w:r w:rsidR="00E77B23">
              <w:t>MSc, 4.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Petróczy Dóra Gréta</w:t>
            </w:r>
          </w:p>
          <w:p w:rsidR="00DB4822" w:rsidRDefault="00DB4822" w:rsidP="00BA6BAF">
            <w:pPr>
              <w:pStyle w:val="Konzulensektitulus"/>
            </w:pPr>
            <w:r w:rsidRPr="00DB4822">
              <w:t>egyetemi adjunktus,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NBA döntők hatása a részvénypiacra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Fama French; eseményelemzés; várakozási hatás; viselkedési közgazdaságtan;</w:t>
      </w:r>
      <w:r>
        <w:t xml:space="preserve"/>
      </w:r>
    </w:p>
    <w:p>
      <w:pPr>
        <w:widowControl w:val="on"/>
        <w:pBdr/>
        <w:spacing w:before="240" w:after="240" w:line="240" w:lineRule="auto"/>
        <w:ind w:left="0" w:right="0"/>
        <w:jc w:val="left"/>
      </w:pPr>
      <w:r>
        <w:rPr>
          <w:color w:val="000000"/>
          <w:sz w:val="24"/>
          <w:szCs w:val="24"/>
        </w:rPr>
        <w:t xml:space="preserve">Tanulmányomban az NBA döntők (amerikai Nemzeti Kosárlabda bajnokság) mérkőzéseinek részvényhozamokra mért hatásait vizsgáltam. A hipotézisemet miszerint a hatás megfigyelhető, eseményelemzés során Fama és French három faktoros modelljének segítségével vizsgáltam meg. Reprezentatív mintával dolgoztam, minden NYSE, Nasdaq, NYSE Mkt és NYSE Arca részvénypiacokon megtalálható részvényt felhasználtam az elemzés során 2011 és 2023 között. A hatás nem bizonyult szignifikánsnak, amely cáfolta a kiinduló hipotézisemet. Az hatás létezésének teljes kizárásához további kutatások szükségesek, amelyek lehetőségeit a tanulmány során kifejtem.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61073">
    <w:multiLevelType w:val="hybridMultilevel"/>
    <w:lvl w:ilvl="0" w:tplc="92995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61073">
    <w:abstractNumId w:val="22061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548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