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FÖVÉNYI </w:t>
            </w:r>
          </w:p>
          <w:p w:rsidR="00C275A3" w:rsidRDefault="00CA6B74" w:rsidP="00C275A3">
            <w:pPr>
              <w:pStyle w:val="Hallgatokepzes"/>
            </w:pPr>
            <w:r w:rsidRPr="001067CD">
              <w:rPr>
                <w:i/>
              </w:rPr>
              <w:t>zsomborfovenyi@gmail.com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Gréta Petrózcy</w:t>
            </w:r>
          </w:p>
          <w:p w:rsidR="00DB4822" w:rsidRDefault="00DB4822" w:rsidP="00BA6BAF">
            <w:pPr>
              <w:pStyle w:val="Konzulensektitulus"/>
            </w:pPr>
            <w:r w:rsidRPr="00DB4822">
              <w:t>senior lecturer ,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NBA finals' effect on the stock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Fama French; anticipatory behaviour; behavioral economics; event study</w:t>
      </w:r>
      <w:r>
        <w:t xml:space="preserve"/>
      </w:r>
    </w:p>
    <w:p>
      <w:pPr>
        <w:widowControl w:val="on"/>
        <w:pBdr/>
        <w:spacing w:before="240" w:after="240" w:line="240" w:lineRule="auto"/>
        <w:ind w:left="0" w:right="0"/>
        <w:jc w:val="left"/>
      </w:pPr>
      <w:r>
        <w:rPr>
          <w:color w:val="000000"/>
          <w:sz w:val="24"/>
          <w:szCs w:val="24"/>
        </w:rPr>
        <w:t xml:space="preserve">In my study, I examined the impact of NBA Finals (National Basketball Association) games on stock returns. I tested my hypothesis, which suggested that such an impact could be observed, using an event study approach and applying Fama and French's three-factor model. I worked with a representative sample, utilizing all stocks listed on the NYSE, Nasdaq, NYSE Mkt, and NYSE Arca exchanges between 2011 and 2023. The effect was not found to be statistically significant, which disproved my initial hypothesis. Further research is required to completely rule out the existence of such an effect, and I discuss the possibilities for this in the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90226">
    <w:multiLevelType w:val="hybridMultilevel"/>
    <w:lvl w:ilvl="0" w:tplc="98331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90226">
    <w:abstractNumId w:val="84390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388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