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CSERNIK</w:t>
            </w:r>
          </w:p>
          <w:p w:rsidR="00C275A3" w:rsidRDefault="00CA6B74" w:rsidP="00C275A3">
            <w:pPr>
              <w:pStyle w:val="Hallgatokepzes"/>
            </w:pPr>
            <w:r w:rsidRPr="001067CD">
              <w:rPr>
                <w:i/>
              </w:rPr>
              <w:t>cserbalazs98@gmail.com</w:t>
            </w:r>
            <w:r w:rsidRPr="001067CD">
              <w:rPr>
                <w:i/>
              </w:rPr>
              <w:br/>
            </w:r>
            <w:r w:rsidR="00A96AEC">
              <w:t>international management and economics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Gergely Gánics</w:t>
            </w:r>
          </w:p>
          <w:p w:rsidR="00DB4822" w:rsidRDefault="00DB4822" w:rsidP="00BA6BAF">
            <w:pPr>
              <w:pStyle w:val="Konzulensektitulus"/>
            </w:pPr>
            <w:r w:rsidRPr="00DB4822">
              <w:t>assistant professor, NJE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FORECASTING AND INVESTING USING TIME SERIES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forecasting; stock; time series; VAR</w:t>
      </w:r>
      <w:r>
        <w:t xml:space="preserve"/>
      </w:r>
    </w:p>
    <w:p>
      <w:pPr>
        <w:widowControl w:val="on"/>
        <w:pBdr/>
        <w:spacing w:before="240" w:after="240" w:line="240" w:lineRule="auto"/>
        <w:ind w:left="0" w:right="0"/>
        <w:jc w:val="left"/>
      </w:pPr>
      <w:r>
        <w:rPr>
          <w:color w:val="000000"/>
          <w:sz w:val="24"/>
          <w:szCs w:val="24"/>
        </w:rPr>
        <w:t xml:space="preserve">This study addresses the predictability of stock returns, examining the methods that enable stock return forecasting, with a particular focus on the Europe STOXX600 stock index. The paper employs various time series models, such as ARMA, ARMA-GARCH, and VAR. These models utilize different data sets for forecasting, including historical stock market data and supplementary information from the U.S. S&amp;P500 index. The aim of the study is to demonstrate opportunities for effective, low-cost return enhancement, even for small investors.</w:t>
      </w:r>
    </w:p>
    <w:p>
      <w:pPr>
        <w:widowControl w:val="on"/>
        <w:pBdr/>
        <w:spacing w:before="240" w:after="240" w:line="240" w:lineRule="auto"/>
        <w:ind w:left="0" w:right="0"/>
        <w:jc w:val="left"/>
      </w:pPr>
      <w:r>
        <w:rPr>
          <w:color w:val="000000"/>
          <w:sz w:val="24"/>
          <w:szCs w:val="24"/>
        </w:rPr>
        <w:t xml:space="preserve">Considering the results of the analysis, it can be concluded that the application of combined models generally provides better forecasts than using individual models separately. Based on the tests, the VAR model proved particularly effective, as it utilizes U.S. market data to better predict the returns of the European stock index. The study supports the accuracy of the forecasts with various statistical error measurement methods and presents trading strategies that leverage the information generated by the models to achieve potential return growth.</w:t>
      </w:r>
    </w:p>
    <w:p>
      <w:pPr>
        <w:widowControl w:val="on"/>
        <w:pBdr/>
        <w:spacing w:before="240" w:after="240" w:line="240" w:lineRule="auto"/>
        <w:ind w:left="0" w:right="0"/>
        <w:jc w:val="left"/>
      </w:pPr>
      <w:r>
        <w:rPr>
          <w:color w:val="000000"/>
          <w:sz w:val="24"/>
          <w:szCs w:val="24"/>
        </w:rPr>
        <w:t xml:space="preserve">The study also highlights the importance of considering transaction costs when applying trading strategies, as these can significantly impact the actual realized returns. Overall, the paper substantiates that the effective application of forecasting models enables small investors to achieve excess returns in the market compared to the stock index.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15610">
    <w:multiLevelType w:val="hybridMultilevel"/>
    <w:lvl w:ilvl="0" w:tplc="72340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15610">
    <w:abstractNumId w:val="482156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352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