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KANYÁRI BENCE PÉTER</w:t>
            </w:r>
          </w:p>
          <w:p w:rsidR="00C275A3" w:rsidRDefault="00CA6B74" w:rsidP="00C275A3">
            <w:pPr>
              <w:pStyle w:val="Hallgatokepzes"/>
            </w:pPr>
            <w:r w:rsidRPr="001067CD">
              <w:rPr>
                <w:i/>
              </w:rPr>
              <w:t>bkanyari@gmail.com</w:t>
            </w:r>
            <w:r w:rsidRPr="001067CD">
              <w:rPr>
                <w:i/>
              </w:rPr>
              <w:br/>
            </w:r>
            <w:r w:rsidR="00A96AEC">
              <w:t>Nemzetközi Gazdaság és Gazdálkodás</w:t>
            </w:r>
            <w:r w:rsidR="00A96AEC">
              <w:br/>
            </w:r>
            <w:r w:rsidR="00E77B23">
              <w:t>MSc, 4. félév</w:t>
            </w:r>
          </w:p>
          <w:p w:rsidR="00C265CE" w:rsidRPr="009E5FF1" w:rsidRDefault="00E77B23" w:rsidP="00BA6BAF">
            <w:pPr>
              <w:pStyle w:val="Hallgatointezmeny-kar"/>
              <w:rPr>
                <w:b/>
                <w:caps/>
              </w:rPr>
            </w:pPr>
            <w:r>
              <w:t>Neumann János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Nagy Olivér</w:t>
            </w:r>
          </w:p>
          <w:p w:rsidR="00DB4822" w:rsidRDefault="00DB4822" w:rsidP="00BA6BAF">
            <w:pPr>
              <w:pStyle w:val="Konzulensektitulus"/>
            </w:pPr>
            <w:r w:rsidRPr="00DB4822">
              <w:t>egyetemi tanársegéd,  Magyar Nemzeti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vállalati karakterisztikák szerepe a részvényhozamok magyarázatában a különböző iparágak esetében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IPCA; faktor modell; vállalati karakterisztikák fontossága; iparágak</w:t>
      </w:r>
      <w:r>
        <w:t xml:space="preserve"/>
      </w:r>
    </w:p>
    <w:p>
      <w:pPr>
        <w:widowControl w:val="on"/>
        <w:pBdr/>
        <w:spacing w:before="240" w:after="240" w:line="240" w:lineRule="auto"/>
        <w:ind w:left="0" w:right="0"/>
        <w:jc w:val="left"/>
      </w:pPr>
      <w:r>
        <w:rPr>
          <w:color w:val="000000"/>
          <w:sz w:val="24"/>
          <w:szCs w:val="24"/>
        </w:rPr>
        <w:t xml:space="preserve">Tanulmányomban azt vizsgálom, hogy a különböző vállalati karakterisztikák milyen mértékben befolyásolják az eszközárak alakulását különböző iparágak esetében, az amerikai részvénypiacon. Elemzésemben az instrumentális főkomponens elemzés (Instrumented Principal Component Analysis - IPCA) módszertanát alkalmazom, amely a megfigyelhető vállalati karakterisztikákat használja fel a látens faktor-terhelések becsléséhez. Az IPCA-t megbecsülöm külön-külön minden iparági csoportra, és vizsgálom a teljesítményét. Meghatározom továbbá a vállalati jellemzők fontosságát a részvényhozamok magyarázatában minden egyes iparági csoport esetében. Az elemzésben használt adatbázis 12 813 vállalatot tartalmaz, amelyeket 11 iparági csoportba soroltam. Az elemzést az 1962 júliusa 2014 májusa közötti időszakra végeztem el és 36 különböző vállalati karakterisztikát vizsgáltam. Az eredmények megmutatják, hogy az IPCA iparági csoportok szerint külön-külön becsülve hatékonnyabban írja le a várható hozamok közös variációját, megerősítve ezzel az azonos iparágon belüli részvények homogenitását. Ugyanakkor az átlagos hozamok közötti különbség magyarázatában az IPCA nagyon változóan teljesít. A karaktersiztikák fontosságát vizsgálva megállapítható, hogy a piaci kapitalizáció és a teljes eszközállomány minden iparági csoportban az egyik legfontosabb karakterisztika a hozamok magyarázatát illetően. Ezen két karakterisztikát leszámítva viszont a legfontosabb karakterisztikák iparágakként eltérőek. Összességében az eredmények hangsúlyozzák az iparági kontextus szerepét az eszközárazásban, és hozzájárulnak annak jobb megértéséhez, hogy a vállalati jellemzők miként befolyásolják a várható hozamokat.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82827">
    <w:multiLevelType w:val="hybridMultilevel"/>
    <w:lvl w:ilvl="0" w:tplc="85426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82827">
    <w:abstractNumId w:val="24682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4075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