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KÖRNYEY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kornyeydavid@gmail.com</w:t>
            </w:r>
            <w:r w:rsidRPr="001067CD">
              <w:rPr>
                <w:i/>
              </w:rPr>
              <w:br/>
            </w:r>
            <w:r w:rsidR="00A96AEC">
              <w:t>International business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Olivér 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Israel-Hamas War’s Impact on the Aerospace &amp; Defense Industry in the United States and the EU / Az Izrael-Hamász háború hatása az egyesült államokbeli és az európai repülőgép- és védelmi iparra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event study; war; stocks; regression; returns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investigates the market response following the eruption of armed conflict between Hamas and</w:t>
      </w:r>
      <w:r>
        <w:rPr>
          <w:color w:val="000000"/>
          <w:sz w:val="24"/>
          <w:szCs w:val="24"/>
        </w:rPr>
        <w:br/>
        <w:t xml:space="preserve">Israel on October 7, 2023, within the Gaza Strip, with a specific focus on the defense sector. Employing the</w:t>
      </w:r>
      <w:r>
        <w:rPr>
          <w:color w:val="000000"/>
          <w:sz w:val="24"/>
          <w:szCs w:val="24"/>
        </w:rPr>
        <w:br/>
        <w:t xml:space="preserve">event study methodology, the research seeks to discern whether notable abnormal returns occurred among</w:t>
      </w:r>
      <w:r>
        <w:rPr>
          <w:color w:val="000000"/>
          <w:sz w:val="24"/>
          <w:szCs w:val="24"/>
        </w:rPr>
        <w:br/>
        <w:t xml:space="preserve">defense sector stocks during the period surrounding the conflict. The findings reveal that markets exhibited</w:t>
      </w:r>
      <w:r>
        <w:rPr>
          <w:color w:val="000000"/>
          <w:sz w:val="24"/>
          <w:szCs w:val="24"/>
        </w:rPr>
        <w:br/>
        <w:t xml:space="preserve">efficient trading behavior, notably manifesting significant positive abnormal returns, particularly on the day</w:t>
      </w:r>
      <w:r>
        <w:rPr>
          <w:color w:val="000000"/>
          <w:sz w:val="24"/>
          <w:szCs w:val="24"/>
        </w:rPr>
        <w:br/>
        <w:t xml:space="preserve">of the conflict. This study contributes to the existing literature by shedding light on market reactions to</w:t>
      </w:r>
      <w:r>
        <w:rPr>
          <w:color w:val="000000"/>
          <w:sz w:val="24"/>
          <w:szCs w:val="24"/>
        </w:rPr>
        <w:br/>
        <w:t xml:space="preserve">geopolitical events and deepening understanding regarding the repercussions of warfare on the performance of</w:t>
      </w:r>
      <w:r>
        <w:rPr>
          <w:color w:val="000000"/>
          <w:sz w:val="24"/>
          <w:szCs w:val="24"/>
        </w:rPr>
        <w:br/>
        <w:t xml:space="preserve">defense sector companies.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62907">
    <w:multiLevelType w:val="hybridMultilevel"/>
    <w:lvl w:ilvl="0" w:tplc="72602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62907">
    <w:abstractNumId w:val="29162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203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