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KÁLMÁN ÁRPÁD MARINCSÁK</w:t>
            </w:r>
          </w:p>
          <w:p w:rsidR="00C275A3" w:rsidRDefault="00CA6B74" w:rsidP="00C275A3">
            <w:pPr>
              <w:pStyle w:val="Hallgatokepzes"/>
            </w:pPr>
            <w:r w:rsidRPr="001067CD">
              <w:rPr>
                <w:i/>
              </w:rPr>
              <w:t>kalman.marincsak@gmail.com</w:t>
            </w:r>
            <w:r w:rsidRPr="001067CD">
              <w:rPr>
                <w:i/>
              </w:rPr>
              <w:br/>
            </w:r>
            <w:r w:rsidR="00A96AEC">
              <w:t>International Economy and Business</w:t>
            </w:r>
            <w:r w:rsidR="00A96AEC">
              <w:br/>
            </w:r>
            <w:r w:rsidR="00E77B23">
              <w:t>MSc, 4. semester</w:t>
            </w:r>
          </w:p>
          <w:p w:rsidR="00C265CE" w:rsidRPr="009E5FF1" w:rsidRDefault="00E77B23" w:rsidP="00BA6BAF">
            <w:pPr>
              <w:pStyle w:val="Hallgatointezmeny-kar"/>
              <w:rPr>
                <w:b/>
                <w:caps/>
              </w:rPr>
            </w:pPr>
            <w:r>
              <w:t>John von Neumann University</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Olivér Magyar</w:t>
            </w:r>
          </w:p>
          <w:p w:rsidR="00DB4822" w:rsidRDefault="00DB4822" w:rsidP="00BA6BAF">
            <w:pPr>
              <w:pStyle w:val="Konzulensektitulus"/>
            </w:pPr>
            <w:r w:rsidRPr="00DB4822">
              <w:t>university assistant professor, NJE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IMPACT OF BITCOIN ETF APPROVAL ANNOUNCEMENT ON CRYPTOCURRENCY RETURNS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Crypto; ETF; event analysis; exchange rate</w:t>
      </w:r>
      <w:r>
        <w:t xml:space="preserve"/>
      </w:r>
    </w:p>
    <w:p>
      <w:pPr>
        <w:widowControl w:val="on"/>
        <w:pBdr/>
        <w:spacing w:before="240" w:after="240" w:line="240" w:lineRule="auto"/>
        <w:ind w:left="0" w:right="0"/>
        <w:jc w:val="left"/>
      </w:pPr>
      <w:r>
        <w:rPr>
          <w:color w:val="000000"/>
          <w:sz w:val="24"/>
          <w:szCs w:val="24"/>
        </w:rPr>
        <w:t xml:space="preserve">In my thesis, I examine the impact of the Bitcoin ETF approval announcement on January 10 on crypto market returns. My hypothesis is that the approval announcement may have increased the observed returns of crypto assets overall. The reason for this is that the approval by the US Securities and Exchange Commission may increase the acceptance of the asset, which contributes to the expansion of the investment base, thus increasing the overall demand for crypto assets. I quantify the return impact of the announcement using the event analysis methodology. I estimate abnormal returns with market models using equally weighted and market capitalization-weighted crypto market returns. If the abnormal returns calculated in this way are cumulatively greater than zero around the event dates, then the announcement significantly increased crypto market returns. Based on my results, the announcement regarding the authorization of the Bitcoin ETF typically had an effect on the returns of crypto assets, but the extent of the effect depended on the normal return estimation methodology. The approval of the ETF for Bitcoin did not have a significant impact on returns around the time of the event, but the increase in Ethereum returns is significant. Estimating the exact impact is made difficult by the fact that a wave of speculation about the approval had already begun in the fall of 2023, which caused a significant increase in returns in the market.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422187">
    <w:multiLevelType w:val="hybridMultilevel"/>
    <w:lvl w:ilvl="0" w:tplc="343464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422187">
    <w:abstractNumId w:val="624221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23703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