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BOGYÓ BORÓKA</w:t>
            </w:r>
          </w:p>
          <w:p w:rsidR="00C275A3" w:rsidRDefault="00CA6B74" w:rsidP="00C275A3">
            <w:pPr>
              <w:pStyle w:val="Hallgatokepzes"/>
            </w:pPr>
            <w:r w:rsidRPr="001067CD">
              <w:rPr>
                <w:i/>
              </w:rPr>
              <w:t>bogyoboroka07@gmail.com</w:t>
            </w:r>
            <w:r w:rsidRPr="001067CD">
              <w:rPr>
                <w:i/>
              </w:rPr>
              <w:br/>
            </w:r>
            <w:r w:rsidR="00A96AEC">
              <w:t>Óvodai és elemi oktatás pedagógiája</w:t>
            </w:r>
            <w:r w:rsidR="00A96AEC">
              <w:br/>
            </w:r>
            <w:r w:rsidR="00E77B23">
              <w:t>BSc, 5.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Márton Csilla</w:t>
            </w:r>
          </w:p>
          <w:p w:rsidR="00DB4822" w:rsidRDefault="00DB4822" w:rsidP="00BA6BAF">
            <w:pPr>
              <w:pStyle w:val="Konzulensektitulus"/>
            </w:pPr>
            <w:r w:rsidRPr="00DB4822">
              <w:t>adjunktus, RO BBTE</w:t>
            </w:r>
          </w:p>
        </w:tc>
      </w:tr>
      <w:tr w:rsidR="00DB4822" w:rsidTr="00DB4822">
        <w:tc>
          <w:tcPr>
            <w:tcW w:w="9854" w:type="dxa"/>
          </w:tcPr>
          <w:p w:rsidR="00DB4822" w:rsidRPr="00DB4822" w:rsidRDefault="00DB4822" w:rsidP="00BA6BAF">
            <w:pPr>
              <w:pStyle w:val="Konzulenseknev"/>
            </w:pPr>
            <w:r w:rsidRPr="00DB4822">
              <w:t>Maszlag Fanni</w:t>
            </w:r>
          </w:p>
          <w:p w:rsidR="00DB4822" w:rsidRDefault="00DB4822" w:rsidP="00BA6BAF">
            <w:pPr>
              <w:pStyle w:val="Konzulensektitulus"/>
            </w:pPr>
            <w:r w:rsidRPr="00DB4822">
              <w:t>adjunktus,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társadalmi szerepvállalás összehasonlító vizsgálata a magyarországi és erdélyi pedagógus hallgatók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pedagógushallgatók; szerepvállalás; önkéntesség; közösség; társadalmi részvétel</w:t>
      </w:r>
      <w:r>
        <w:t xml:space="preserve"/>
      </w:r>
    </w:p>
    <w:p>
      <w:pPr>
        <w:widowControl w:val="on"/>
        <w:pBdr/>
        <w:spacing w:before="240" w:after="240" w:line="240" w:lineRule="auto"/>
        <w:ind w:left="0" w:right="0"/>
        <w:jc w:val="left"/>
      </w:pPr>
      <w:r>
        <w:rPr>
          <w:color w:val="000000"/>
          <w:sz w:val="24"/>
          <w:szCs w:val="24"/>
        </w:rPr>
        <w:t xml:space="preserve">Kutatásom célja megérteni és összehasonlítani a magyarországi és erdélyi pedagógus hallgatók társadalmi szerepvállalási szokásait és motivációit. Kvantitatív adatgyűjtési módszeremet adaptáltam, létrehozva két darab online kérdőívet, melyet 235 hallgató töltött ki. Indíttatásuk, motivációjuk mélyebb megértése érdekében félig strukturált interjú segítségével erősítem meg kvantitatív kutatási eredményeimet. Budapesten az Eötvös Loránd Tudományegyetem Tanító- és Óvóképző Karának hallgatóival, a Babeș-Bolyai Tudományegyetem Óvodai és elemi oktatás pedagógiája szakon Szatmárnémetin, Kolozsváron, Marosvásárhelyen és Székelyudvarhelyen tanuló hallgatókkal végeztem kutatásomat.</w:t>
      </w:r>
      <w:r>
        <w:rPr>
          <w:color w:val="000000"/>
          <w:sz w:val="24"/>
          <w:szCs w:val="24"/>
        </w:rPr>
        <w:br/>
        <w:t xml:space="preserve">A pedagógushallgatók társadalmi életben való aktivitásuk mértékét, milyenségét igyekeztem megvizsgálni, rákérdezve az önkénteskedési múltjukra, tapasztalataikra, a jogaikhoz, a valláshoz fűződő viszonyukra, korábbi és jelenlegi oktatási intézményeik milyenségére, szabadidős tevékenységeikre, indíttatásukra, motivációjukra, erőfeszítéseikre.</w:t>
      </w:r>
      <w:r>
        <w:rPr>
          <w:color w:val="000000"/>
          <w:sz w:val="24"/>
          <w:szCs w:val="24"/>
        </w:rPr>
        <w:br/>
        <w:t xml:space="preserve">Az ELTE-en tanuló hallgatók esetében előfeltételezéseim arra vonatkoztak, hogy kevesebb a társadalmilag aktív hallgató, ennek okaként azt neveztem meg, hogy ezen hallgatók többsége aktív munkavállaló tanulmányai mellett. Az erdélyi hallgatók esetében pedig egyfajta passzivitást, elzárkózottságot feltételeztem elő, ugyanis korábbi közösségi tapasztalataim során kortársaim nagy részénél ezzel a hozzáállással szembesültem.</w:t>
      </w:r>
      <w:r>
        <w:rPr>
          <w:color w:val="000000"/>
          <w:sz w:val="24"/>
          <w:szCs w:val="24"/>
        </w:rPr>
        <w:br/>
        <w:t xml:space="preserve">Megvizsgálva a pedagógus hallgatók attitűdeit, vélekedéseit, négy típusú hallgatót tudtam megnevezni: 1. aki korábban, illetve jelenleg is nagyon aktív; 2. aki régebb aktív volt, mára már kevésbe; 3. aki viszonylag aktív, de csak szűkebb körökben, leginkább az egyetemi diákéletben; és 4. olyat, aki semmilyen közösségnek nem tagja, de egyetemen a többnyire kötelező jellegű programokon részt vesz.</w:t>
      </w:r>
      <w:r>
        <w:rPr>
          <w:color w:val="000000"/>
          <w:sz w:val="24"/>
          <w:szCs w:val="24"/>
        </w:rPr>
        <w:br/>
        <w:t xml:space="preserve">A kapott válaszok alapján arra a következtetésre jutottam, hogy az Erdélyben tanuló hallgatók társadalmi szerepvállalása magasabb szintű, mint a Budapesten tanuló társaiké. Megemlíteném, hogy fogalmi szinten eltérő jelentéssel bír a hallgatók számára a társadalmi szerepvállalás. Az Erdélyben tanuló hallgatók az önkénteskedést, a különböző közösségekben való aktivitást, a külöböző szervezetekben való tevékenykedést nevezik meg a társadalmi aktivitás mozgató elemeinek. Míg a Budapesten tanuló hallgatók számára a társadalomban való aktivitás leginkább a munkájukban rejlik, mintsem a közösségi és karitatív jellegű közösségekben való tevékenykedésben.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10284">
    <w:multiLevelType w:val="hybridMultilevel"/>
    <w:lvl w:ilvl="0" w:tplc="27911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10284">
    <w:abstractNumId w:val="28910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17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