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balazskristof222@gmail.com</w:t>
            </w:r>
            <w:r w:rsidRPr="001067CD">
              <w:rPr>
                <w:i/>
              </w:rPr>
              <w:br/>
            </w:r>
            <w:r w:rsidR="00A96AEC">
              <w:t>Gazdasági informatika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Csala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adatvizualizáción túl: A BI rendszerek transzformatív szerepe az ERP rendszerek funkciókészletének kiegészítésében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üzleti intelligencia; vállalati erőforrás-tervezés; adattárház; adatvizualizáció; folyamatautomatizálás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számos üzleti intelligencia (BI) eszköz funkciókészlete bővült, lehetővé téve a kis- és középvállalkozások (KKV-k) számára, hogy ezeket több üzleti folyamat automatizálási (BPA) helyzetben használják. A vállalati erőforrás-tervezési (ERP) rendszerek legtöbb strukturális modellje a BI-t csupán jelentéskészítési és adatvizualizációs eszközként tartalmazza, amely ezen rendszerek legújabb funkciókészletének fényében már nem teljesen pontos.</w:t>
      </w:r>
      <w:r>
        <w:rPr>
          <w:color w:val="000000"/>
          <w:sz w:val="24"/>
          <w:szCs w:val="24"/>
        </w:rPr>
        <w:br/>
        <w:t xml:space="preserve">Szükség van egy olyan keretrendszerre, amely a BI eszközöket használja központi elemként, bemutatva azok képességeit a kezdetben tervezett felhasználási eseteken túl. Mivel ezen eszközök több mint 100 különböző adatkapcsolat-típust kínálnak, és több szolgáltató kínál API-alapú megoldásokat könyvelési és projektmenedzsment szoftverekhez, kiaknázatlan lehetőség rejlik ezen eszközök használatában, olyan megoldások építésére, amelyek a KKV-k specifikus igényeihez szabhatóak. Ezek a megoldások gyakran költséghatékonyabbak és rugalmasabbak, mint a nagy ERP szolgáltatók által kínáltak, még az implementációs költségek figyelembevételével is.</w:t>
      </w:r>
      <w:r>
        <w:rPr>
          <w:color w:val="000000"/>
          <w:sz w:val="24"/>
          <w:szCs w:val="24"/>
        </w:rPr>
        <w:br/>
        <w:t xml:space="preserve">A keretrendszer megalkotásához a Microsoft Power BI és a Tableau, valamint más feltörekvő BI eszközök képességeit használom fel. Ez magába foglalja az adatforrásokhoz való hozzáférés lehetőségeit, valamint az adatok kinyerésére, átalakítására és betöltésére (ETL folyamatok), az adatmodellezés, a gépi tanulás (ML) integráció és a megosztás lehetőségeit. A végső keretrendszer általánosított, amely a két BI eszközre épített modellt használja alapul. Továbbá, hogy gyakorlati példákat biztosítsak a keretrendszerhez, esettanulmányként felhasználom az elmúlt két évben általam készített megoldásokat a Microsoft Power BI-ban (a) az NGI Systems cég belső használatára, valamint (b) a cég ügyfelei számára.</w:t>
      </w:r>
      <w:r>
        <w:rPr>
          <w:color w:val="000000"/>
          <w:sz w:val="24"/>
          <w:szCs w:val="24"/>
        </w:rPr>
        <w:br/>
        <w:t xml:space="preserve">Megállapításaim szerint a BI eszközök figyelembevétele a BPA tervezés során megszokott gyakorlatnak kellene lennie a KKV-knál, mivel számos olyan lehetőséget kínál, amelyek a magas licencköltségek és a nagy ERP szolgáltatók által kínált megoldások bonyolultsága miatt megvalósíthatatlanok lennének. Ezenkívül, a BI eszközökre épülő átdolgozott modell, gyakorlati útmutatót nyújt számos szakember számára, az üzleti elemzőktől a BI szakértőkig, segítve a vállalatokat abban, hogy költséghatékony, rugalmas és akár skálázható megoldásokat hozzanak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48624">
    <w:multiLevelType w:val="hybridMultilevel"/>
    <w:lvl w:ilvl="0" w:tplc="97721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48624">
    <w:abstractNumId w:val="34048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581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